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spacing w:after="120"/>
        <w:rPr>
          <w:rFonts w:eastAsia="Calibri"/>
          <w:b w:val="0"/>
          <w:bCs w:val="0"/>
          <w:sz w:val="22"/>
          <w:szCs w:val="22"/>
        </w:rPr>
      </w:pPr>
      <w:r>
        <w:rPr>
          <w:rFonts w:eastAsia="Calibri"/>
          <w:b w:val="0"/>
          <w:bCs w:val="0"/>
          <w:sz w:val="22"/>
          <w:szCs w:val="22"/>
        </w:rPr>
        <w:t xml:space="preserve">Приложение № 1 к Техническим требованиям</w:t>
      </w:r>
      <w:r>
        <w:rPr>
          <w:rFonts w:eastAsia="Calibri"/>
          <w:b w:val="0"/>
          <w:bCs w:val="0"/>
          <w:sz w:val="22"/>
          <w:szCs w:val="22"/>
        </w:rPr>
      </w:r>
      <w:r>
        <w:rPr>
          <w:rFonts w:eastAsia="Calibri"/>
          <w:b w:val="0"/>
          <w:bCs w:val="0"/>
          <w:sz w:val="22"/>
          <w:szCs w:val="22"/>
        </w:rPr>
      </w:r>
    </w:p>
    <w:p>
      <w:pPr>
        <w:jc w:val="right"/>
        <w:keepLines/>
        <w:keepNext/>
        <w:spacing w:after="120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</w:r>
      <w:r>
        <w:rPr>
          <w:rFonts w:eastAsia="Calibri"/>
          <w:b/>
          <w:sz w:val="20"/>
          <w:szCs w:val="20"/>
        </w:rPr>
      </w:r>
      <w:r>
        <w:rPr>
          <w:rFonts w:eastAsia="Calibri"/>
          <w:b/>
          <w:sz w:val="20"/>
          <w:szCs w:val="20"/>
        </w:rPr>
      </w:r>
    </w:p>
    <w:p>
      <w:pPr>
        <w:jc w:val="center"/>
        <w:keepLines/>
        <w:keepNext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Требования к оформлению и составлению документации по ценообразованию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left"/>
        <w:keepLines/>
        <w:keepNext/>
        <w:rPr>
          <w:i/>
          <w:sz w:val="24"/>
          <w:szCs w:val="24"/>
        </w:rPr>
      </w:pPr>
      <w:r>
        <w:rPr>
          <w:i/>
          <w:sz w:val="24"/>
          <w:szCs w:val="24"/>
          <w:lang w:eastAsia="en-US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jc w:val="center"/>
        <w:keepLines/>
        <w:keepNext/>
        <w:rPr>
          <w:rFonts w:eastAsia="Calibri"/>
          <w:b w:val="0"/>
          <w:bCs w:val="0"/>
          <w:i w:val="0"/>
          <w:iCs w:val="0"/>
          <w:sz w:val="24"/>
          <w:szCs w:val="24"/>
        </w:rPr>
      </w:pPr>
      <w:r>
        <w:rPr>
          <w:rFonts w:eastAsia="Calibri"/>
          <w:b w:val="0"/>
          <w:bCs w:val="0"/>
          <w:i w:val="0"/>
          <w:iCs w:val="0"/>
          <w:sz w:val="24"/>
          <w:szCs w:val="24"/>
        </w:rPr>
      </w:r>
      <w:r>
        <w:rPr>
          <w:bCs w:val="0"/>
          <w:i w:val="0"/>
          <w:sz w:val="24"/>
          <w:szCs w:val="24"/>
          <w14:ligatures w14:val="none"/>
        </w:rPr>
      </w:r>
      <w:r>
        <w:rPr>
          <w:bCs w:val="0"/>
          <w:i w:val="0"/>
          <w:sz w:val="24"/>
          <w:szCs w:val="24"/>
          <w14:ligatures w14:val="none"/>
        </w:rPr>
        <w:t xml:space="preserve">ОКПД 42.21.21. 000 Выполнение строительно-монтажных работ по объекту: Реконструкция тепломагистрали ТМ-32 от узла 326 до ТК 328.26 с увеличением диаметра Ду=700/800мм на Ду=1000мм протяженностью L=3418х2м.п., СП ХТС в рамках реализации инвестиционного проек</w:t>
      </w:r>
      <w:r>
        <w:rPr>
          <w:bCs w:val="0"/>
          <w:i w:val="0"/>
          <w:sz w:val="24"/>
          <w:szCs w:val="24"/>
          <w14:ligatures w14:val="none"/>
        </w:rPr>
        <w:t xml:space="preserve">та H_505-ХТСКх-39</w:t>
      </w:r>
      <w:r>
        <w:rPr>
          <w:bCs w:val="0"/>
          <w:i w:val="0"/>
          <w:sz w:val="24"/>
          <w:szCs w:val="24"/>
          <w14:ligatures w14:val="none"/>
        </w:rPr>
      </w:r>
      <w:r>
        <w:rPr>
          <w:rFonts w:eastAsia="Calibri"/>
          <w:b w:val="0"/>
          <w:bCs w:val="0"/>
          <w:i w:val="0"/>
          <w:iCs w:val="0"/>
          <w:sz w:val="24"/>
          <w:szCs w:val="24"/>
        </w:rPr>
      </w:r>
    </w:p>
    <w:p>
      <w:pPr>
        <w:jc w:val="left"/>
        <w:keepLines/>
        <w:keepNext/>
        <w:rPr>
          <w:rFonts w:eastAsia="Calibri" w:cs="Droid Sans Devanagari"/>
          <w:b/>
          <w:sz w:val="24"/>
          <w:szCs w:val="24"/>
        </w:rPr>
      </w:pPr>
      <w:r>
        <w:rPr>
          <w:rFonts w:eastAsia="Calibri" w:cs="Droid Sans Devanagari"/>
          <w:b/>
          <w:sz w:val="24"/>
          <w:szCs w:val="24"/>
        </w:rPr>
      </w:r>
      <w:r>
        <w:rPr>
          <w:rFonts w:eastAsia="Calibri" w:cs="Droid Sans Devanagari"/>
          <w:b/>
          <w:sz w:val="24"/>
          <w:szCs w:val="24"/>
        </w:rPr>
      </w:r>
      <w:r>
        <w:rPr>
          <w:rFonts w:eastAsia="Calibri" w:cs="Droid Sans Devanagari"/>
          <w:b/>
          <w:sz w:val="24"/>
          <w:szCs w:val="24"/>
        </w:rPr>
      </w:r>
    </w:p>
    <w:p>
      <w:pPr>
        <w:ind w:left="0" w:right="0" w:firstLine="0"/>
        <w:jc w:val="center"/>
        <w:spacing w:before="60" w:after="60" w:line="240" w:lineRule="auto"/>
        <w:rPr>
          <w:i w:val="0"/>
          <w:iCs w:val="0"/>
          <w:sz w:val="24"/>
          <w:szCs w:val="24"/>
          <w:highlight w:val="white"/>
        </w:rPr>
      </w:pPr>
      <w:r>
        <w:rPr>
          <w:i w:val="0"/>
          <w:iCs w:val="0"/>
          <w:sz w:val="24"/>
          <w:szCs w:val="24"/>
          <w:highlight w:val="white"/>
          <w:lang w:eastAsia="en-US"/>
        </w:rPr>
      </w:r>
      <w:r>
        <w:rPr>
          <w:i w:val="0"/>
          <w:iCs w:val="0"/>
          <w:sz w:val="24"/>
          <w:szCs w:val="24"/>
          <w:highlight w:val="white"/>
          <w:lang w:eastAsia="en-US"/>
        </w:rPr>
        <w:t xml:space="preserve">22126006-ТПИР ОБСЛ-2026-ДГК-ХТС</w:t>
      </w:r>
      <w:r>
        <w:rPr>
          <w:i w:val="0"/>
          <w:iCs w:val="0"/>
          <w:sz w:val="24"/>
          <w:szCs w:val="24"/>
          <w:highlight w:val="white"/>
        </w:rPr>
      </w:r>
      <w:r>
        <w:rPr>
          <w:i w:val="0"/>
          <w:iCs w:val="0"/>
          <w:sz w:val="24"/>
          <w:szCs w:val="24"/>
          <w:highlight w:val="white"/>
        </w:rPr>
      </w:r>
    </w:p>
    <w:p>
      <w:pPr>
        <w:jc w:val="center"/>
        <w:keepLines/>
        <w:keepNext/>
        <w:rPr>
          <w:b w:val="0"/>
          <w:bCs w:val="0"/>
          <w:sz w:val="24"/>
          <w:szCs w:val="24"/>
        </w:rPr>
      </w:pPr>
      <w:r>
        <w:rPr>
          <w:rFonts w:eastAsia="Calibri" w:cs="Droid Sans Devanagari"/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jc w:val="left"/>
        <w:keepLines/>
        <w:keepNext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426" w:leader="none"/>
          <w:tab w:val="left" w:pos="993" w:leader="none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Настоящие требования разработаны для единого подхода к оформлению и составлению сметной документации на работы по ремонтам, реконструкции и техническому перевооружению.</w:t>
      </w:r>
      <w:r>
        <w:rPr>
          <w:sz w:val="22"/>
          <w:szCs w:val="22"/>
          <w:u w:val="single"/>
        </w:rPr>
      </w:r>
      <w:r>
        <w:rPr>
          <w:sz w:val="22"/>
          <w:szCs w:val="22"/>
          <w:u w:val="single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426" w:leader="none"/>
          <w:tab w:val="left" w:pos="993" w:leader="none"/>
        </w:tabs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Использование</w:t>
      </w:r>
      <w:r>
        <w:rPr>
          <w:rFonts w:cs="Arial"/>
          <w:sz w:val="22"/>
          <w:szCs w:val="22"/>
        </w:rPr>
        <w:t xml:space="preserve"> нормативов ценообразования, не зарегистрированных и не вошедших в ФРСН, не допускае</w:t>
      </w:r>
      <w:bookmarkStart w:id="0" w:name="undefined"/>
      <w:r/>
      <w:bookmarkEnd w:id="0"/>
      <w:r>
        <w:rPr>
          <w:rFonts w:cs="Arial"/>
          <w:sz w:val="22"/>
          <w:szCs w:val="22"/>
        </w:rPr>
        <w:t xml:space="preserve">тся, кроме случаев, прямо указанных в настоящих требованиях.</w: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426" w:leader="none"/>
          <w:tab w:val="left" w:pos="993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Версия программного комплекса «Гранд-Смета» (далее–ПК «Гранд-смета») должна быть не ниже 2021.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426" w:leader="none"/>
          <w:tab w:val="left" w:pos="993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При составлении смет</w:t>
      </w:r>
      <w:r>
        <w:rPr>
          <w:sz w:val="22"/>
          <w:szCs w:val="22"/>
        </w:rPr>
        <w:t xml:space="preserve"> руководствоваться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</w:t>
      </w:r>
      <w:r>
        <w:rPr>
          <w:sz w:val="22"/>
          <w:szCs w:val="22"/>
        </w:rPr>
        <w:t xml:space="preserve">едерации на территории Российской Федерации», введенной в действие Приказом Министерства строительства и ЖКХ РФ от 04.08.2020 № 421/пр. с изм. от 31.01.2024г. (далее - Методикой определения сметной стоимости строительства), с учетом изменений и дополнений.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426" w:leader="none"/>
          <w:tab w:val="left" w:pos="993" w:leader="none"/>
        </w:tabs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Сметная документация разработана ресурсно-индексным методом с применением базы ФСНБ-2022 (с изм. 1-15</w:t>
      </w:r>
      <w:r>
        <w:rPr>
          <w:sz w:val="22"/>
          <w:szCs w:val="22"/>
          <w:highlight w:val="white"/>
        </w:rPr>
        <w:t xml:space="preserve">) с переводом в текущие цены на основании данных ФГИС ЦС на III кв. 202</w:t>
      </w:r>
      <w:r>
        <w:rPr>
          <w:sz w:val="22"/>
          <w:szCs w:val="22"/>
          <w:highlight w:val="white"/>
        </w:rPr>
        <w:t xml:space="preserve">5</w:t>
      </w:r>
      <w:r>
        <w:rPr>
          <w:sz w:val="22"/>
          <w:szCs w:val="22"/>
          <w:highlight w:val="white"/>
        </w:rPr>
        <w:t xml:space="preserve"> г. Хабаровский край (I зона)</w:t>
      </w:r>
      <w:r>
        <w:rPr>
          <w:sz w:val="22"/>
          <w:szCs w:val="22"/>
          <w:highlight w:val="white"/>
        </w:rPr>
        <w:t xml:space="preserve">.</w:t>
      </w:r>
      <w:r>
        <w:rPr>
          <w:sz w:val="22"/>
          <w:szCs w:val="22"/>
          <w:highlight w:val="white"/>
        </w:rPr>
        <w:t xml:space="preserve">с применением индекс-дефлятора 5,1 %.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426" w:leader="none"/>
          <w:tab w:val="left" w:pos="993" w:leader="none"/>
        </w:tabs>
      </w:pPr>
      <w:r>
        <w:rPr>
          <w:sz w:val="22"/>
          <w:szCs w:val="22"/>
          <w:highlight w:val="none"/>
        </w:rPr>
        <w:t xml:space="preserve">О</w:t>
      </w:r>
      <w:r>
        <w:rPr>
          <w:sz w:val="22"/>
          <w:szCs w:val="22"/>
          <w:highlight w:val="none"/>
        </w:rPr>
        <w:t xml:space="preserve">пределение сметной стоимости работ при ремонте, реконструкции и техническом перевооружении Ресурсно-индексным методом - с использованием сметных норм, сметных цен строительных ресурсов в базисном уровне цен и одновременным применением информации о сметных </w:t>
      </w:r>
      <w:r>
        <w:rPr>
          <w:sz w:val="22"/>
          <w:szCs w:val="22"/>
          <w:highlight w:val="none"/>
        </w:rPr>
        <w:t xml:space="preserve">ценах, размещенной в ФГИС ЦС, а также индексов изменения сметной стоимости к составляющим единичных расценок в базисном уровне цен. Сметная стоимость, определенная с применением ресурсно-индексного метода, приводится в ЛСР (ЛС) в текущем уровне цен.</w:t>
      </w:r>
      <w:r>
        <w:rPr>
          <w:sz w:val="22"/>
          <w:szCs w:val="22"/>
          <w:highlight w:val="none"/>
        </w:rPr>
      </w:r>
      <w:r/>
    </w:p>
    <w:p>
      <w:pPr>
        <w:ind w:left="0" w:right="0" w:firstLine="709"/>
        <w:jc w:val="both"/>
        <w:spacing w:before="0" w:line="276" w:lineRule="auto"/>
        <w:tabs>
          <w:tab w:val="left" w:pos="567" w:leader="none"/>
        </w:tabs>
        <w:rPr>
          <w:bCs w:val="0"/>
          <w:i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В случае отсутствия единичных расценок в действующей СНБ возможно определение сметной стоимости с применением сборников: «Единых норм и расценок на строительные, монтажные и ремонтно-строительные работы» (далее – </w:t>
      </w:r>
      <w:r>
        <w:rPr>
          <w:i w:val="0"/>
          <w:iCs w:val="0"/>
          <w:sz w:val="24"/>
          <w:szCs w:val="24"/>
        </w:rPr>
        <w:t xml:space="preserve">ЕНиР</w:t>
      </w:r>
      <w:r>
        <w:rPr>
          <w:i w:val="0"/>
          <w:iCs w:val="0"/>
          <w:sz w:val="24"/>
          <w:szCs w:val="24"/>
        </w:rPr>
        <w:t xml:space="preserve">) и «Ведомственных норм и расценок на строительные, монтажные и ремонтно-строительные работы» (далее – </w:t>
      </w:r>
      <w:r>
        <w:rPr>
          <w:i w:val="0"/>
          <w:iCs w:val="0"/>
          <w:sz w:val="24"/>
          <w:szCs w:val="24"/>
        </w:rPr>
        <w:t xml:space="preserve">ВНиР</w:t>
      </w:r>
      <w:r>
        <w:rPr>
          <w:i w:val="0"/>
          <w:iCs w:val="0"/>
          <w:sz w:val="24"/>
          <w:szCs w:val="24"/>
        </w:rPr>
        <w:t xml:space="preserve">). Уровень оплаты труда для </w:t>
      </w:r>
      <w:r>
        <w:rPr>
          <w:i w:val="0"/>
          <w:iCs w:val="0"/>
          <w:sz w:val="24"/>
          <w:szCs w:val="24"/>
        </w:rPr>
        <w:t xml:space="preserve">ЕНиР</w:t>
      </w:r>
      <w:r>
        <w:rPr>
          <w:i w:val="0"/>
          <w:iCs w:val="0"/>
          <w:sz w:val="24"/>
          <w:szCs w:val="24"/>
        </w:rPr>
        <w:t xml:space="preserve"> и </w:t>
      </w:r>
      <w:r>
        <w:rPr>
          <w:i w:val="0"/>
          <w:iCs w:val="0"/>
          <w:sz w:val="24"/>
          <w:szCs w:val="24"/>
        </w:rPr>
        <w:t xml:space="preserve">ВНиР</w:t>
      </w:r>
      <w:r>
        <w:rPr>
          <w:i w:val="0"/>
          <w:iCs w:val="0"/>
          <w:sz w:val="24"/>
          <w:szCs w:val="24"/>
        </w:rPr>
        <w:t xml:space="preserve"> определять аналогично примененному в сметной документации методу расчета в соответствии с тарифными ставками сборника «Показатели часовой оплаты труда» (далее - ТС 2001), внесенного в ФРСН</w:t>
      </w:r>
      <w:r>
        <w:rPr>
          <w:i w:val="0"/>
          <w:iCs w:val="0"/>
          <w:sz w:val="24"/>
          <w:szCs w:val="24"/>
        </w:rPr>
        <w:t xml:space="preserve">»</w:t>
      </w:r>
      <w:r>
        <w:rPr>
          <w:bCs w:val="0"/>
          <w:i w:val="0"/>
          <w:sz w:val="24"/>
          <w:szCs w:val="24"/>
        </w:rPr>
      </w:r>
      <w:r>
        <w:rPr>
          <w:bCs w:val="0"/>
          <w:i w:val="0"/>
          <w:sz w:val="24"/>
          <w:szCs w:val="24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284" w:leader="none"/>
          <w:tab w:val="left" w:pos="1134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При отсутствии информации о сметных ценах в ФГИС ЦС и ФССЦ по материальным ресурсам и оборудованию, их сметная цена</w:t>
      </w:r>
      <w:r>
        <w:rPr>
          <w:sz w:val="22"/>
          <w:szCs w:val="22"/>
        </w:rPr>
        <w:t xml:space="preserve"> определяется на основании конъюнктурного анализа (в соответствии с методикой определения сметной стоимости утвержденной Приказом Министерства строительства и ЖКХ РФ от 04.08.2020 № 421/пр.) с предложениями от трех поставщиков каждой единицы продукции и до</w:t>
      </w:r>
      <w:r>
        <w:rPr>
          <w:sz w:val="22"/>
          <w:szCs w:val="22"/>
        </w:rPr>
        <w:t xml:space="preserve">кументов, подтверждающих текущую стоимость материалов со ссылкой на поставщика товаров (в графе «обоснование» указывается дата/период действия и изготовитель/поставщик/страна производитель), на период не превышающим шести месяцев до момента строительства.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widowControl w:val="off"/>
        <w:tabs>
          <w:tab w:val="left" w:pos="284" w:leader="none"/>
          <w:tab w:val="left" w:pos="1134" w:leader="none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 определении сметной стоимости в 2-х уровнях цен (текущем и б</w:t>
      </w:r>
      <w:r>
        <w:rPr>
          <w:color w:val="000000"/>
          <w:sz w:val="22"/>
          <w:szCs w:val="22"/>
        </w:rPr>
        <w:t xml:space="preserve">азисном), стоимость указанных материальных ресурсов и оборудования, определяется в базисном уровне цен как отношение их стоимости в текущем уровне цен к соответствующим индексам изменения сметной стоимости, примененным при составлении сметной документации.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widowControl w:val="off"/>
        <w:tabs>
          <w:tab w:val="left" w:pos="284" w:leader="none"/>
          <w:tab w:val="left" w:pos="1134" w:leader="none"/>
        </w:tabs>
        <w:rPr>
          <w:color w:val="000000"/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 xml:space="preserve">Сметная цена материальных ресурсов и (или) оборудования (далее –МТР), закупаемых на территории региона субъекта Российской Федерации, определена в базисном уровне цен по</w:t>
      </w:r>
      <w:r>
        <w:rPr>
          <w:rFonts w:eastAsia="Calibri"/>
          <w:sz w:val="22"/>
          <w:szCs w:val="22"/>
          <w:lang w:eastAsia="en-US"/>
        </w:rPr>
        <w:t xml:space="preserve"> состоянию на 01.01.2022 с использованием ФСБЦ-2022, индексов по группам однородных строительных ресурсов, размещенных в федеральной государственной информационной системе ценообразования в строительстве (далее – ФГИС ЦС) по субъекту Российской Федерации. 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widowControl w:val="off"/>
        <w:tabs>
          <w:tab w:val="left" w:pos="284" w:leader="none"/>
          <w:tab w:val="left" w:pos="1134" w:leader="none"/>
        </w:tabs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Сметная стоимость материальных ресурсов и индивидуального стандартизированного (адаптированного) оборудования в текущем уровне цен, информация о которых отсутствует во ФГИС ЦС и ФРСН, определяется с учетом транспортных и заготовительно-складских затрат.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widowControl w:val="off"/>
        <w:tabs>
          <w:tab w:val="left" w:pos="284" w:leader="none"/>
          <w:tab w:val="left" w:pos="1134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Транспортные затраты определяются следующими методами: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010"/>
        <w:numPr>
          <w:ilvl w:val="1"/>
          <w:numId w:val="22"/>
        </w:numPr>
        <w:contextualSpacing w:val="0"/>
        <w:ind w:left="0" w:firstLine="709"/>
        <w:jc w:val="both"/>
        <w:spacing w:before="40" w:after="40" w:line="276" w:lineRule="auto"/>
        <w:tabs>
          <w:tab w:val="left" w:pos="284" w:leader="none"/>
          <w:tab w:val="left" w:pos="1134" w:leader="none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по доставке материальных ресурсов: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028"/>
        <w:numPr>
          <w:ilvl w:val="0"/>
          <w:numId w:val="25"/>
        </w:numPr>
        <w:ind w:left="0" w:firstLine="709"/>
        <w:jc w:val="both"/>
        <w:spacing w:before="40" w:after="40" w:line="276" w:lineRule="auto"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расчетом с учетом расстояния перевозки, класса грузов, типа транспо</w:t>
      </w:r>
      <w:r>
        <w:rPr>
          <w:rFonts w:ascii="Times New Roman" w:hAnsi="Times New Roman" w:cs="Times New Roman"/>
          <w:sz w:val="22"/>
          <w:szCs w:val="22"/>
        </w:rPr>
        <w:t xml:space="preserve">рта, наличии погрузо-разгрузочных работ, информации о ценах на услуги на перевозку грузов, в зависимости от вида транспорта (ж/д, автомобильный, речной, морской, воздушный), включенных в ФГИС ЦС и в соответствии со сметными нормативами, включенными в ФРСН;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28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 основании конъюнктурного анализа (в соответствии с методикой определения сметной стоимости утвержденной Приказом Министерства строительства и ЖКХ РФ от 04.08.2020 № 421/пр.);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28"/>
        <w:numPr>
          <w:ilvl w:val="0"/>
          <w:numId w:val="25"/>
        </w:numPr>
        <w:ind w:left="0" w:firstLine="709"/>
        <w:jc w:val="both"/>
        <w:spacing w:before="40" w:after="40"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размере до 3-х процентов от отпускной цены материальных ресурсов (при невозможности определить затраты указанными выше способами), по решению заказчика.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10"/>
        <w:numPr>
          <w:ilvl w:val="1"/>
          <w:numId w:val="22"/>
        </w:numPr>
        <w:contextualSpacing w:val="0"/>
        <w:ind w:left="0" w:firstLine="709"/>
        <w:jc w:val="both"/>
        <w:spacing w:before="40" w:after="40" w:line="276" w:lineRule="auto"/>
        <w:tabs>
          <w:tab w:val="left" w:pos="284" w:leader="none"/>
          <w:tab w:val="left" w:pos="1134" w:leader="none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 доставке оборудования</w:t>
      </w:r>
      <w:r>
        <w:rPr>
          <w:sz w:val="22"/>
          <w:szCs w:val="22"/>
        </w:rPr>
        <w:t xml:space="preserve">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028"/>
        <w:numPr>
          <w:ilvl w:val="0"/>
          <w:numId w:val="25"/>
        </w:numPr>
        <w:ind w:left="0" w:firstLine="709"/>
        <w:jc w:val="both"/>
        <w:spacing w:before="40" w:after="40"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расчетом с учетом расстояния перевозки, класса грузов, типа транспо</w:t>
      </w:r>
      <w:r>
        <w:rPr>
          <w:rFonts w:ascii="Times New Roman" w:hAnsi="Times New Roman" w:cs="Times New Roman"/>
          <w:sz w:val="22"/>
          <w:szCs w:val="22"/>
        </w:rPr>
        <w:t xml:space="preserve">рта, наличии погрузо-разгрузочных работ, информации о ценах на услуги на перевозку грузов, в зависимости от вида транспорта (ж/д, автомобильный, речной, морской, воздушный), включенных в ФГИС ЦС и в соответствии со сметными нормативами, включенными в ФРСН;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28"/>
        <w:numPr>
          <w:ilvl w:val="0"/>
          <w:numId w:val="26"/>
        </w:numPr>
        <w:ind w:left="0" w:firstLine="709"/>
        <w:jc w:val="both"/>
        <w:spacing w:before="40" w:after="40"/>
        <w:widowControl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 основании конъюнктурного анализа (в соответствии с методикой определения сметной стоимости утвержденной Приказом Министерства строительства и ЖКХ РФ от 04.08.2020 № 421/пр.);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28"/>
        <w:numPr>
          <w:ilvl w:val="0"/>
          <w:numId w:val="25"/>
        </w:numPr>
        <w:ind w:left="0" w:firstLine="709"/>
        <w:jc w:val="both"/>
        <w:spacing w:before="40" w:after="40" w:line="276" w:lineRule="auto"/>
        <w:tabs>
          <w:tab w:val="left" w:pos="284" w:leader="none"/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размере до 3-х процентов от отпускной цены оборудования (при невозможности определить затраты</w:t>
      </w:r>
      <w:bookmarkStart w:id="0" w:name="undefined"/>
      <w:r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>
        <w:rPr>
          <w:rFonts w:ascii="Times New Roman" w:hAnsi="Times New Roman" w:cs="Times New Roman"/>
          <w:sz w:val="22"/>
          <w:szCs w:val="22"/>
        </w:rPr>
        <w:t xml:space="preserve">указанными выше способами), по решению заказчика.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10"/>
        <w:numPr>
          <w:ilvl w:val="0"/>
          <w:numId w:val="22"/>
        </w:numPr>
        <w:contextualSpacing w:val="0"/>
        <w:ind w:left="0" w:firstLine="709"/>
        <w:jc w:val="both"/>
        <w:spacing w:before="40" w:after="40" w:line="276" w:lineRule="auto"/>
        <w:tabs>
          <w:tab w:val="left" w:pos="284" w:leader="none"/>
          <w:tab w:val="left" w:pos="1134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Если транспортировка осуществляется заказчиком самостоятельно (самовывоз), данный показатель не учитывается.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010"/>
        <w:numPr>
          <w:ilvl w:val="0"/>
          <w:numId w:val="22"/>
        </w:numPr>
        <w:contextualSpacing w:val="0"/>
        <w:ind w:left="0" w:firstLine="709"/>
        <w:jc w:val="both"/>
        <w:spacing w:before="40" w:after="40" w:line="276" w:lineRule="auto"/>
        <w:tabs>
          <w:tab w:val="left" w:pos="284" w:leader="none"/>
          <w:tab w:val="left" w:pos="1134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Заготовительно-складские расходы определяются в % от суммы отпускной цены материалов, изделий, конструкций, оборудования и транспортных затрат: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028"/>
        <w:numPr>
          <w:ilvl w:val="0"/>
          <w:numId w:val="24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2% - для материальных ресурсов (кроме металлоконструкций);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28"/>
        <w:numPr>
          <w:ilvl w:val="0"/>
          <w:numId w:val="24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0,75% - для металлоконструкций;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28"/>
        <w:numPr>
          <w:ilvl w:val="0"/>
          <w:numId w:val="24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1,2% - для оборудования.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276" w:leader="none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 ф</w:t>
      </w:r>
      <w:r>
        <w:rPr>
          <w:color w:val="000000"/>
          <w:sz w:val="22"/>
          <w:szCs w:val="22"/>
        </w:rPr>
        <w:t xml:space="preserve">ормировании сметной стоимости в ЛСР (ЛС) отдельно выделяется сметная стоимость по видам оборудования: инженерное; технологическое; лабораторное; транспортные средства; инструмент для технологических процессов; производственный и хозяйственный инвентарь, в </w:t>
      </w:r>
      <w:r>
        <w:rPr>
          <w:color w:val="000000"/>
          <w:sz w:val="22"/>
          <w:szCs w:val="22"/>
        </w:rPr>
        <w:t xml:space="preserve">т.ч</w:t>
      </w:r>
      <w:r>
        <w:rPr>
          <w:color w:val="000000"/>
          <w:sz w:val="22"/>
          <w:szCs w:val="22"/>
        </w:rPr>
        <w:t xml:space="preserve">. мебель.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276" w:leader="none"/>
        </w:tabs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При использовании в сметах коэффициентов и лимитированных затрат указывать обоснование из технической части, вводных указаний сборников или других нормативных документов и приложений к ним.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27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Затраты по утилизации строительного мусора определяются по фактическим расходам в пределах учтенной в смете величины, с предоставлением отчетных документов.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276" w:leader="none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Поправочные коэффициенты из технической части к расценкам (например, на демонтаж или для учета особых условий выполнения работ) учитываются индивидуально для каждой позиции и в выходных формах при выгрузке в формат «Excel» и указываются попозиционно.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Коэффициенты, учитывающие усложняющие фактор</w:t>
      </w:r>
      <w:r>
        <w:rPr>
          <w:sz w:val="22"/>
          <w:szCs w:val="22"/>
        </w:rPr>
        <w:t xml:space="preserve">ы и условия производства работ, могут применяться одновременно с другими коэффициентами, предусмотренными сметными нормативами, включенными в ФРСН. При одновременном применении коэффициенты перемножаются, результат округляется до семи знаков после запятой.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276" w:leader="none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При формировании цены по </w:t>
      </w:r>
      <w:r>
        <w:rPr>
          <w:color w:val="000000" w:themeColor="text1"/>
          <w:sz w:val="22"/>
          <w:szCs w:val="22"/>
        </w:rPr>
        <w:t xml:space="preserve">сборникам ГЭСН, ГЭСНр, ГЭСНм, ГЭСНп </w:t>
      </w:r>
      <w:r>
        <w:rPr>
          <w:sz w:val="22"/>
          <w:szCs w:val="22"/>
        </w:rPr>
        <w:t xml:space="preserve">нормативы сметной прибыли принимать на СМР – 40% от ФОТ.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27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При определении сметных затрат на демонтаж строительных конструкций и оборудования стоимость погрузки, перевозки (от строительной площадки до места утилизации или складирования) и разгрузки строитель</w:t>
      </w:r>
      <w:r>
        <w:rPr>
          <w:sz w:val="22"/>
          <w:szCs w:val="22"/>
        </w:rPr>
        <w:t xml:space="preserve">ного мусора и материалов, полученных при разборке строительных конструкций и оборудования, следует учитывать дополнительно, на основании проектной и (или) иной технической документации, проекта организации работ по сносу объекта капитального строительства.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276" w:leader="none"/>
        </w:tabs>
      </w:pPr>
      <w:r>
        <w:rPr>
          <w:sz w:val="22"/>
          <w:szCs w:val="22"/>
          <w:highlight w:val="none"/>
        </w:rPr>
        <w:t xml:space="preserve">В ЛСР (ЛС) указывать величину накладных расходов по видам строительных, ремонтно-строительных, монтажных и пусконаладочных работ, на основании нормативных документов, внесенных в ФРСН.</w:t>
      </w:r>
      <w:r>
        <w:rPr>
          <w:sz w:val="22"/>
          <w:szCs w:val="22"/>
          <w:highlight w:val="none"/>
        </w:rPr>
      </w:r>
      <w:r/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276" w:leader="none"/>
        </w:tabs>
      </w:pPr>
      <w:r>
        <w:rPr>
          <w:sz w:val="22"/>
          <w:szCs w:val="22"/>
          <w:highlight w:val="none"/>
        </w:rPr>
        <w:t xml:space="preserve">В ЛСР (ЛС) указывать величину сметной прибыли по видам строительных, ремонтно-строительных, монтажных и пусконаладочных работ, на основании актуальных нормативных документов, внесенных в ФРСН»</w:t>
      </w:r>
      <w:r>
        <w:rPr>
          <w:sz w:val="22"/>
          <w:szCs w:val="22"/>
          <w:highlight w:val="none"/>
        </w:rPr>
      </w:r>
      <w:r/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276" w:leader="none"/>
        </w:tabs>
      </w:pPr>
      <w:r>
        <w:rPr>
          <w:sz w:val="22"/>
          <w:szCs w:val="22"/>
        </w:rPr>
        <w:t xml:space="preserve">В локальных сметных расчетах построчные и итоговые суммы округлять:</w:t>
      </w:r>
      <w:r>
        <w:rPr>
          <w:sz w:val="22"/>
          <w:szCs w:val="22"/>
        </w:rPr>
      </w:r>
      <w:r/>
    </w:p>
    <w:p>
      <w:pPr>
        <w:pStyle w:val="1010"/>
        <w:numPr>
          <w:ilvl w:val="0"/>
          <w:numId w:val="33"/>
        </w:numPr>
        <w:ind w:left="0" w:righ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276" w:leader="none"/>
        </w:tabs>
      </w:pPr>
      <w:r>
        <w:rPr>
          <w:sz w:val="22"/>
          <w:szCs w:val="22"/>
        </w:rPr>
        <w:t xml:space="preserve">при ресурсно-индексном и ресурсным методах, а также в сметных расчетах на отдельные виды затрат - в рублях до целых единиц;</w:t>
      </w:r>
      <w:r>
        <w:rPr>
          <w:sz w:val="22"/>
          <w:szCs w:val="22"/>
        </w:rPr>
      </w:r>
      <w:r/>
    </w:p>
    <w:p>
      <w:pPr>
        <w:pStyle w:val="1010"/>
        <w:numPr>
          <w:ilvl w:val="0"/>
          <w:numId w:val="33"/>
        </w:numPr>
        <w:ind w:left="0" w:righ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276" w:leader="none"/>
        </w:tabs>
      </w:pPr>
      <w:r>
        <w:rPr>
          <w:sz w:val="22"/>
          <w:szCs w:val="22"/>
        </w:rPr>
        <w:t xml:space="preserve">в объектных сметных расчетах (сметах), сводном сметном расчете и сводке затрат - в рублях с до двух знаков после запятой. Величину НДС не указывать.</w:t>
      </w:r>
      <w:r>
        <w:rPr>
          <w:sz w:val="22"/>
          <w:szCs w:val="22"/>
        </w:rPr>
      </w:r>
      <w:r/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851" w:leader="none"/>
          <w:tab w:val="left" w:pos="1134" w:leader="none"/>
        </w:tabs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Выходные</w:t>
      </w:r>
      <w:r>
        <w:rPr>
          <w:sz w:val="22"/>
          <w:szCs w:val="22"/>
        </w:rPr>
        <w:t xml:space="preserve"> формы сводных сметных расчетов с приложением локальных сметных расчетов должны соответствовать Образцу согласно Приложению 1 и Приложению 2.</w:t>
      </w:r>
      <w:r>
        <w:rPr>
          <w:color w:val="ff0000"/>
          <w:sz w:val="22"/>
          <w:szCs w:val="22"/>
        </w:rPr>
      </w:r>
      <w:r>
        <w:rPr>
          <w:color w:val="ff0000"/>
          <w:sz w:val="22"/>
          <w:szCs w:val="22"/>
        </w:rPr>
      </w:r>
    </w:p>
    <w:p>
      <w:pPr>
        <w:pStyle w:val="1010"/>
        <w:numPr>
          <w:ilvl w:val="1"/>
          <w:numId w:val="22"/>
        </w:numPr>
        <w:ind w:left="0" w:firstLine="709"/>
        <w:jc w:val="both"/>
        <w:spacing w:before="40" w:after="40" w:line="276" w:lineRule="auto"/>
        <w:tabs>
          <w:tab w:val="left" w:pos="1276" w:leader="none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 наличии двух и более сметных расчетов необходимо составлять ССР в текущем уровне цен по форме Приложения № 2.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pStyle w:val="1010"/>
        <w:numPr>
          <w:ilvl w:val="1"/>
          <w:numId w:val="22"/>
        </w:numPr>
        <w:ind w:left="0" w:firstLine="709"/>
        <w:jc w:val="both"/>
        <w:spacing w:before="40" w:after="40" w:line="276" w:lineRule="auto"/>
        <w:tabs>
          <w:tab w:val="left" w:pos="1276" w:leader="none"/>
        </w:tabs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В случае заключений дополнительных соглашений к договору (далее - д/с), ССР необходимо выполнять в накопительной форме с учетом ЛСР (ЛС) к основному договору и ко всем </w:t>
      </w:r>
      <w:r>
        <w:rPr>
          <w:color w:val="000000"/>
          <w:sz w:val="22"/>
          <w:szCs w:val="22"/>
        </w:rPr>
        <w:t xml:space="preserve">заключенным д/с к нему. В итогах ССР (справочно) указывать суммы изменения (уменьшения, увеличения) основного договора на основании заключения д/с, которые определяются как разница между суммой ССР очередного д/с и стоимостью основного договора. </w:t>
      </w:r>
      <w:r>
        <w:rPr>
          <w:color w:val="ff0000"/>
          <w:sz w:val="22"/>
          <w:szCs w:val="22"/>
        </w:rPr>
      </w:r>
      <w:r>
        <w:rPr>
          <w:color w:val="ff0000"/>
          <w:sz w:val="22"/>
          <w:szCs w:val="22"/>
        </w:rPr>
      </w:r>
    </w:p>
    <w:p>
      <w:pPr>
        <w:pStyle w:val="1010"/>
        <w:numPr>
          <w:ilvl w:val="1"/>
          <w:numId w:val="22"/>
        </w:numPr>
        <w:ind w:left="0" w:firstLine="709"/>
        <w:jc w:val="both"/>
        <w:spacing w:before="40" w:after="40" w:line="276" w:lineRule="auto"/>
        <w:tabs>
          <w:tab w:val="left" w:pos="1276" w:leader="none"/>
        </w:tabs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ЛСР (ЛС) разрабатываются отдельно на исключаемые и дополнительные объемы раб</w:t>
      </w:r>
      <w:r>
        <w:rPr>
          <w:color w:val="000000"/>
          <w:sz w:val="22"/>
          <w:szCs w:val="22"/>
        </w:rPr>
        <w:t xml:space="preserve">от. К сметной документации дополнительно прилагаются и являются ее неотъемлемой частью сопоставительные ведомости изменения сметной стоимости и сопоставительные ведомости изменения объемов работ, подготовленные в соответствии с Образцом по Приложениям №3. </w:t>
      </w:r>
      <w:r>
        <w:rPr>
          <w:color w:val="ff0000"/>
          <w:sz w:val="22"/>
          <w:szCs w:val="22"/>
        </w:rPr>
      </w:r>
      <w:r>
        <w:rPr>
          <w:color w:val="ff0000"/>
          <w:sz w:val="22"/>
          <w:szCs w:val="22"/>
        </w:rPr>
      </w:r>
    </w:p>
    <w:p>
      <w:pPr>
        <w:pStyle w:val="1010"/>
        <w:numPr>
          <w:ilvl w:val="1"/>
          <w:numId w:val="22"/>
        </w:numPr>
        <w:ind w:left="0" w:firstLine="709"/>
        <w:jc w:val="both"/>
        <w:spacing w:before="40" w:after="40" w:line="276" w:lineRule="auto"/>
        <w:tabs>
          <w:tab w:val="left" w:pos="1276" w:leader="none"/>
        </w:tabs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ЛС являются приложениями к ССР. Нумерация приложений указывается по мере включения ЛС в ССР в накопительной форме - по порядку.</w:t>
      </w:r>
      <w:r>
        <w:rPr>
          <w:color w:val="ff0000"/>
          <w:sz w:val="22"/>
          <w:szCs w:val="22"/>
        </w:rPr>
      </w:r>
      <w:r>
        <w:rPr>
          <w:color w:val="ff0000"/>
          <w:sz w:val="22"/>
          <w:szCs w:val="22"/>
        </w:rPr>
      </w:r>
    </w:p>
    <w:p>
      <w:pPr>
        <w:pStyle w:val="1010"/>
        <w:numPr>
          <w:ilvl w:val="1"/>
          <w:numId w:val="22"/>
        </w:numPr>
        <w:ind w:left="0" w:firstLine="709"/>
        <w:jc w:val="both"/>
        <w:spacing w:before="40" w:after="40" w:line="276" w:lineRule="auto"/>
        <w:tabs>
          <w:tab w:val="left" w:pos="1276" w:leader="none"/>
        </w:tabs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Разнесение затрат (сумм ЛС) по графам и главам ССР осуществлять в соответствии с указаниями Методики определения сметной стоимости строительства.</w:t>
      </w:r>
      <w:r>
        <w:rPr>
          <w:color w:val="ff0000"/>
          <w:sz w:val="22"/>
          <w:szCs w:val="22"/>
        </w:rPr>
      </w:r>
      <w:r>
        <w:rPr>
          <w:color w:val="ff0000"/>
          <w:sz w:val="22"/>
          <w:szCs w:val="22"/>
        </w:rPr>
      </w:r>
    </w:p>
    <w:p>
      <w:pPr>
        <w:ind w:firstLine="709"/>
        <w:jc w:val="both"/>
        <w:spacing w:before="40" w:after="40" w:line="276" w:lineRule="auto"/>
        <w:tabs>
          <w:tab w:val="left" w:pos="851" w:leader="none"/>
          <w:tab w:val="left" w:pos="1276" w:leader="none"/>
        </w:tabs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В ССР, построчные и итоговые суммы указывать в рублях с округлением до двух знаков после запятой.</w:t>
      </w:r>
      <w:r>
        <w:rPr>
          <w:color w:val="ff0000"/>
          <w:sz w:val="22"/>
          <w:szCs w:val="22"/>
        </w:rPr>
      </w:r>
      <w:r>
        <w:rPr>
          <w:color w:val="ff0000"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134" w:leader="none"/>
        </w:tabs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Из норм и расценок, внесенных в ФРСН, при составлении сметной документации исключать затраты:</w:t>
      </w:r>
      <w:r>
        <w:rPr>
          <w:color w:val="ff0000"/>
          <w:sz w:val="22"/>
          <w:szCs w:val="22"/>
        </w:rPr>
      </w:r>
      <w:r>
        <w:rPr>
          <w:color w:val="ff0000"/>
          <w:sz w:val="22"/>
          <w:szCs w:val="22"/>
        </w:rPr>
      </w:r>
    </w:p>
    <w:p>
      <w:pPr>
        <w:pStyle w:val="1010"/>
        <w:numPr>
          <w:ilvl w:val="1"/>
          <w:numId w:val="22"/>
        </w:numPr>
        <w:ind w:hanging="167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418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По предоставляемому сжатому воздуху: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0"/>
          <w:numId w:val="23"/>
        </w:numPr>
        <w:ind w:left="-142" w:firstLine="1560"/>
        <w:jc w:val="both"/>
        <w:spacing w:before="40" w:after="40" w:line="276" w:lineRule="auto"/>
        <w:widowControl w:val="off"/>
        <w:tabs>
          <w:tab w:val="left" w:pos="709" w:leader="none"/>
          <w:tab w:val="left" w:pos="851" w:leader="none"/>
          <w:tab w:val="left" w:pos="1418" w:leader="none"/>
          <w:tab w:val="left" w:pos="1701" w:leader="none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Из норм и расценок исключать стоимость компрессоров. </w: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pStyle w:val="1010"/>
        <w:numPr>
          <w:ilvl w:val="1"/>
          <w:numId w:val="22"/>
        </w:numPr>
        <w:ind w:hanging="167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418" w:leader="none"/>
          <w:tab w:val="left" w:pos="1701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По предоставляемой воде: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0"/>
          <w:numId w:val="23"/>
        </w:numPr>
        <w:ind w:left="0" w:firstLine="1418"/>
        <w:jc w:val="both"/>
        <w:spacing w:before="40" w:after="40" w:line="276" w:lineRule="auto"/>
        <w:widowControl w:val="off"/>
        <w:tabs>
          <w:tab w:val="left" w:pos="709" w:leader="none"/>
          <w:tab w:val="left" w:pos="851" w:leader="none"/>
          <w:tab w:val="left" w:pos="1418" w:leader="none"/>
          <w:tab w:val="left" w:pos="1701" w:leader="none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Из норм и расценок исключать стоимость воды.</w: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134" w:leader="none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В сметных расчетах при исключении и добавлении ресурсов (материалов) необходимо данные ресурсы относить в отдельную позицию, не допускается изменение внутри расценки.</w: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numPr>
          <w:ilvl w:val="0"/>
          <w:numId w:val="22"/>
        </w:numPr>
        <w:ind w:left="0" w:firstLine="709"/>
        <w:jc w:val="both"/>
        <w:spacing w:before="40" w:after="40" w:line="276" w:lineRule="auto"/>
        <w:tabs>
          <w:tab w:val="left" w:pos="709" w:leader="none"/>
          <w:tab w:val="left" w:pos="851" w:leader="none"/>
          <w:tab w:val="left" w:pos="1134" w:leader="none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Сметная документация должна быть представлена в двух вариантах:</w: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numPr>
          <w:ilvl w:val="0"/>
          <w:numId w:val="21"/>
        </w:numPr>
        <w:ind w:left="0" w:firstLine="709"/>
        <w:jc w:val="both"/>
        <w:spacing w:before="40" w:after="40" w:line="276" w:lineRule="auto"/>
        <w:widowControl w:val="off"/>
        <w:tabs>
          <w:tab w:val="left" w:pos="709" w:leader="none"/>
          <w:tab w:val="left" w:pos="851" w:leader="none"/>
          <w:tab w:val="left" w:pos="1134" w:leader="none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на бумажном носителе (количество указано в конкурсной документации</w:t>
      </w:r>
      <w:r>
        <w:rPr>
          <w:rFonts w:cs="Arial"/>
          <w:sz w:val="22"/>
          <w:szCs w:val="22"/>
        </w:rPr>
        <w:t xml:space="preserve">) Образец ЛСР в соответствии с П</w:t>
      </w:r>
      <w:r>
        <w:rPr>
          <w:rFonts w:cs="Arial"/>
          <w:sz w:val="22"/>
          <w:szCs w:val="22"/>
        </w:rPr>
        <w:t xml:space="preserve">риложением № 1 к Требованиям к оформлению и составлению документации по ценообразованию;</w: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numPr>
          <w:ilvl w:val="0"/>
          <w:numId w:val="21"/>
        </w:numPr>
        <w:ind w:left="0" w:firstLine="709"/>
        <w:jc w:val="both"/>
        <w:spacing w:before="40" w:after="40" w:line="276" w:lineRule="auto"/>
        <w:widowControl w:val="off"/>
        <w:tabs>
          <w:tab w:val="left" w:pos="709" w:leader="none"/>
          <w:tab w:val="left" w:pos="851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на электронном носителе (в формате «</w:t>
      </w:r>
      <w:r>
        <w:rPr>
          <w:sz w:val="22"/>
          <w:szCs w:val="22"/>
        </w:rPr>
        <w:t xml:space="preserve">xml</w:t>
      </w:r>
      <w:r>
        <w:rPr>
          <w:sz w:val="22"/>
          <w:szCs w:val="22"/>
        </w:rPr>
        <w:t xml:space="preserve">» ПК «Гранд-Смета», «Excel», «</w:t>
      </w:r>
      <w:r>
        <w:rPr>
          <w:sz w:val="22"/>
          <w:szCs w:val="22"/>
        </w:rPr>
        <w:t xml:space="preserve">pdf</w:t>
      </w:r>
      <w:r>
        <w:rPr>
          <w:sz w:val="22"/>
          <w:szCs w:val="22"/>
        </w:rPr>
        <w:t xml:space="preserve">»), полностью соответствующему, бумажному варианту. Сметная документация в формате «Excel» должна быть представлена в одном файле с внесением ССР, ЛСР и других расчетов на отдельные листы (вкладки) документа.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0"/>
          <w:numId w:val="21"/>
        </w:numPr>
        <w:ind w:left="0" w:firstLine="709"/>
        <w:jc w:val="both"/>
        <w:spacing w:before="40" w:after="40" w:line="276" w:lineRule="auto"/>
        <w:widowControl w:val="off"/>
        <w:tabs>
          <w:tab w:val="left" w:pos="709" w:leader="none"/>
          <w:tab w:val="left" w:pos="851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в формате ПК «Гранд-смета» выходная форма для печати указана ниже: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p>
      <w:pPr>
        <w:rPr>
          <w:color w:val="000000"/>
          <w:sz w:val="22"/>
          <w:szCs w:val="22"/>
          <w:highlight w:val="yellow"/>
        </w:rPr>
      </w:pPr>
      <w:r>
        <w:rPr>
          <w:color w:val="000000"/>
          <w:sz w:val="22"/>
          <w:szCs w:val="22"/>
          <w:highlight w:val="yellow"/>
        </w:rPr>
      </w:r>
      <w:r>
        <w:rPr>
          <w:color w:val="000000"/>
          <w:sz w:val="22"/>
          <w:szCs w:val="22"/>
          <w:highlight w:val="yellow"/>
        </w:rPr>
      </w:r>
      <w:r>
        <w:rPr>
          <w:color w:val="000000"/>
          <w:sz w:val="22"/>
          <w:szCs w:val="22"/>
          <w:highlight w:val="yellow"/>
        </w:rPr>
      </w:r>
    </w:p>
    <w:p>
      <w:pPr>
        <w:rPr>
          <w:color w:val="000000"/>
          <w:sz w:val="20"/>
          <w:szCs w:val="20"/>
          <w:highlight w:val="yellow"/>
        </w:rPr>
      </w:pPr>
      <w:r>
        <w:rPr>
          <w:rFonts w:ascii="Calibri" w:hAnsi="Calibri"/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301105" cy="5897088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3177149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6301104" cy="5897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96.15pt;height:464.34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color w:val="000000"/>
          <w:sz w:val="20"/>
          <w:szCs w:val="20"/>
          <w:highlight w:val="yellow"/>
        </w:rPr>
      </w:r>
      <w:r>
        <w:rPr>
          <w:color w:val="000000"/>
          <w:sz w:val="20"/>
          <w:szCs w:val="20"/>
          <w:highlight w:val="yellow"/>
        </w:rPr>
      </w:r>
    </w:p>
    <w:p>
      <w:pPr>
        <w:ind w:left="5811"/>
        <w:rPr>
          <w:color w:val="000000"/>
          <w:sz w:val="20"/>
          <w:szCs w:val="20"/>
          <w:highlight w:val="yellow"/>
        </w:rPr>
      </w:pPr>
      <w:r>
        <w:rPr>
          <w:color w:val="000000"/>
          <w:sz w:val="20"/>
          <w:szCs w:val="20"/>
          <w:highlight w:val="yellow"/>
        </w:rPr>
      </w:r>
      <w:r>
        <w:rPr>
          <w:color w:val="000000"/>
          <w:sz w:val="20"/>
          <w:szCs w:val="20"/>
          <w:highlight w:val="yellow"/>
        </w:rPr>
      </w:r>
      <w:r>
        <w:rPr>
          <w:color w:val="000000"/>
          <w:sz w:val="20"/>
          <w:szCs w:val="20"/>
          <w:highlight w:val="yellow"/>
        </w:rPr>
      </w:r>
    </w:p>
    <w:p>
      <w:pPr>
        <w:ind w:left="5811"/>
        <w:rPr>
          <w:color w:val="000000"/>
          <w:sz w:val="20"/>
          <w:szCs w:val="20"/>
          <w:highlight w:val="yellow"/>
        </w:rPr>
      </w:pPr>
      <w:r>
        <w:rPr>
          <w:color w:val="000000"/>
          <w:sz w:val="20"/>
          <w:szCs w:val="20"/>
          <w:highlight w:val="yellow"/>
        </w:rPr>
      </w:r>
      <w:r>
        <w:rPr>
          <w:color w:val="000000"/>
          <w:sz w:val="20"/>
          <w:szCs w:val="20"/>
          <w:highlight w:val="yellow"/>
        </w:rPr>
      </w:r>
      <w:r>
        <w:rPr>
          <w:color w:val="000000"/>
          <w:sz w:val="20"/>
          <w:szCs w:val="20"/>
          <w:highlight w:val="yellow"/>
        </w:rPr>
      </w:r>
    </w:p>
    <w:p>
      <w:pPr>
        <w:ind w:left="5811"/>
        <w:rPr>
          <w:color w:val="000000"/>
          <w:sz w:val="20"/>
          <w:szCs w:val="20"/>
          <w:highlight w:val="yellow"/>
        </w:rPr>
      </w:pPr>
      <w:r>
        <w:rPr>
          <w:color w:val="000000"/>
          <w:sz w:val="20"/>
          <w:szCs w:val="20"/>
          <w:highlight w:val="yellow"/>
        </w:rPr>
      </w:r>
      <w:r>
        <w:rPr>
          <w:color w:val="000000"/>
          <w:sz w:val="20"/>
          <w:szCs w:val="20"/>
          <w:highlight w:val="yellow"/>
        </w:rPr>
      </w:r>
      <w:r>
        <w:rPr>
          <w:color w:val="000000"/>
          <w:sz w:val="20"/>
          <w:szCs w:val="20"/>
          <w:highlight w:val="yellow"/>
        </w:rPr>
      </w:r>
    </w:p>
    <w:p>
      <w:r>
        <w:br w:type="page" w:clear="all"/>
      </w:r>
      <w:r/>
    </w:p>
    <w:p>
      <w:pPr>
        <w:jc w:val="both"/>
        <w:sectPr>
          <w:footnotePr>
            <w:numRestart w:val="eachPage"/>
          </w:footnotePr>
          <w:endnotePr/>
          <w:type w:val="nextPage"/>
          <w:pgSz w:w="11906" w:h="16838" w:orient="portrait"/>
          <w:pgMar w:top="851" w:right="707" w:bottom="426" w:left="1276" w:header="709" w:footer="709" w:gutter="0"/>
          <w:cols w:num="1" w:sep="0" w:space="708" w:equalWidth="1"/>
          <w:docGrid w:linePitch="360"/>
        </w:sectPr>
      </w:pPr>
      <w:r/>
      <w:r/>
    </w:p>
    <w:p>
      <w:pPr>
        <w:ind w:firstLine="720"/>
        <w:jc w:val="right"/>
        <w:widowControl w:val="off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ind w:firstLine="720"/>
        <w:jc w:val="both"/>
        <w:widowControl w:val="of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ind w:left="581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Приложение№1 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581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5811" w:firstLine="720"/>
        <w:jc w:val="right"/>
        <w:widowControl w:val="off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к Требованиям к оформлению и составлению               </w: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ind w:left="5811" w:firstLine="720"/>
        <w:jc w:val="right"/>
        <w:widowControl w:val="off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документации по ценообразованию</w: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ind w:left="5811" w:firstLine="720"/>
        <w:jc w:val="right"/>
        <w:widowControl w:val="off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ОБРАЗЕЦ</w:t>
      </w:r>
      <w:r>
        <w:rPr>
          <w:b/>
          <w:color w:val="000000"/>
          <w:sz w:val="20"/>
          <w:szCs w:val="20"/>
        </w:rPr>
      </w:r>
      <w:r>
        <w:rPr>
          <w:b/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49"/>
        <w:gridCol w:w="1335"/>
        <w:gridCol w:w="700"/>
        <w:gridCol w:w="2854"/>
        <w:gridCol w:w="860"/>
        <w:gridCol w:w="1114"/>
        <w:gridCol w:w="674"/>
        <w:gridCol w:w="1056"/>
        <w:gridCol w:w="1098"/>
        <w:gridCol w:w="674"/>
        <w:gridCol w:w="1056"/>
        <w:gridCol w:w="514"/>
        <w:gridCol w:w="697"/>
        <w:gridCol w:w="2269"/>
      </w:tblGrid>
      <w:tr>
        <w:tblPrEx/>
        <w:trPr>
          <w:trHeight w:val="285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СОГЛАСОВАНО: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3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УТВЕРЖДАЮ: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81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3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30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4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"_____" _____________20__ 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"_____" ________20__ 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редакции сметных нормативов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08" w:type="pct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программного продукта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57" w:type="pct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ГРАНД-Смета, версия 2024.2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7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2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0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7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6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стройки)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объекта капитального строительства)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480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ЛОКАЛЬНЫЙ СМЕТНЫЙ РАСЧЕТ (СМЕТА) №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6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</w:r>
            <w:r>
              <w:rPr>
                <w:rFonts w:ascii="Arial" w:hAnsi="Arial" w:cs="Arial"/>
                <w:b/>
                <w:bCs/>
                <w:color w:val="000000"/>
              </w:rPr>
            </w:r>
            <w:r>
              <w:rPr>
                <w:rFonts w:ascii="Arial" w:hAnsi="Arial" w:cs="Arial"/>
                <w:b/>
                <w:bCs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00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70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конструктивного решения)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Составлен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ресурсно-индексным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методом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Основание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38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38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(проектная и (или) иная техническая документация)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Составлен(а) в текущем (базисном) уровне цен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соответствующих периоду выполнения работ по договору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4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Сметная стоимость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 том числе: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строительных работ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на оплату труда рабочих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66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монтажных работ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Нормативные затраты труда рабочих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чел.час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оборудования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Нормативные затраты труда машинистов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чел.час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прочих затрат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20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Расчетный измеритель конструктивного решения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77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9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center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tbl>
      <w:tblPr>
        <w:tblStyle w:val="967"/>
        <w:tblW w:w="0" w:type="auto"/>
        <w:tblLook w:val="04A0" w:firstRow="1" w:lastRow="0" w:firstColumn="1" w:lastColumn="0" w:noHBand="0" w:noVBand="1"/>
      </w:tblPr>
      <w:tblGrid>
        <w:gridCol w:w="625"/>
        <w:gridCol w:w="1595"/>
        <w:gridCol w:w="3277"/>
        <w:gridCol w:w="897"/>
        <w:gridCol w:w="972"/>
        <w:gridCol w:w="1230"/>
        <w:gridCol w:w="1304"/>
        <w:gridCol w:w="1301"/>
        <w:gridCol w:w="869"/>
        <w:gridCol w:w="1301"/>
        <w:gridCol w:w="1252"/>
        <w:gridCol w:w="1219"/>
      </w:tblGrid>
      <w:tr>
        <w:tblPrEx/>
        <w:trPr>
          <w:trHeight w:val="32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№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Обоснование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Наименование работ и затрат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Единица измерения</w:t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Количество</w:t>
            </w:r>
            <w:r/>
          </w:p>
        </w:tc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Сметная стоимость, руб.</w:t>
            </w:r>
            <w:r/>
          </w:p>
        </w:tc>
      </w:tr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на единицу измерения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коэффициенты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всего с учетом коэффициентов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на единицу измерения в базисном уровне цен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индекс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на единицу измерения в текущем уровне цен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коэффициенты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всего в текущем уровне цен</w:t>
            </w:r>
            <w:r/>
          </w:p>
        </w:tc>
      </w:tr>
      <w:tr>
        <w:tblPrEx/>
        <w:trPr>
          <w:trHeight w:val="2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0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</w:t>
            </w:r>
            <w:r/>
          </w:p>
        </w:tc>
      </w:tr>
    </w:tbl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tbl>
      <w:tblPr>
        <w:tblStyle w:val="967"/>
        <w:tblW w:w="0" w:type="auto"/>
        <w:tblLayout w:type="fixed"/>
        <w:tblLook w:val="04A0" w:firstRow="1" w:lastRow="0" w:firstColumn="1" w:lastColumn="0" w:noHBand="0" w:noVBand="1"/>
      </w:tblPr>
      <w:tblGrid>
        <w:gridCol w:w="705"/>
        <w:gridCol w:w="2753"/>
        <w:gridCol w:w="3435"/>
        <w:gridCol w:w="1725"/>
        <w:gridCol w:w="1470"/>
        <w:gridCol w:w="1470"/>
        <w:gridCol w:w="1470"/>
        <w:gridCol w:w="283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Приложение № 2</w: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ind w:right="411"/>
              <w:jc w:val="righ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</w:r>
          </w:p>
          <w:p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 Требованиям к оформлению и составлению документации по ценообразованию</w: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color w:val="000000"/>
                <w:sz w:val="16"/>
              </w:rPr>
              <w:t xml:space="preserve">Заказчик</w:t>
            </w:r>
            <w:r/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70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color w:val="000000"/>
                <w:sz w:val="16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gridSpan w:val="5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7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i/>
                <w:color w:val="000000"/>
                <w:sz w:val="16"/>
              </w:rPr>
              <w:t xml:space="preserve">(наименование организации)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4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color w:val="000000"/>
                <w:sz w:val="16"/>
              </w:rPr>
              <w:t xml:space="preserve">"Утвержден" "___"______________________2024г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4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4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b/>
                <w:color w:val="000000"/>
                <w:sz w:val="16"/>
              </w:rPr>
              <w:t xml:space="preserve">Сводный сметный расчет сметной стоимостью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4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5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7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i/>
                <w:color w:val="000000"/>
                <w:sz w:val="16"/>
              </w:rPr>
              <w:t xml:space="preserve">(ссылка на документ об утверждении)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23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color w:val="000000"/>
                <w:sz w:val="18"/>
              </w:rPr>
              <w:t xml:space="preserve">СВОДНЫЙ СМЕТНЫЙ РАСЧЕТ СТОИМОСТИ СТРОИТЕЛЬСТВА №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2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2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i/>
                <w:color w:val="000000"/>
                <w:sz w:val="16"/>
              </w:rPr>
              <w:t xml:space="preserve">(наименование стройки)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9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8" w:type="dxa"/>
            <w:vAlign w:val="bottom"/>
            <w:textDirection w:val="lrTb"/>
            <w:noWrap w:val="false"/>
          </w:tcPr>
          <w:p>
            <w:r>
              <w:rPr>
                <w:rFonts w:ascii="Arial" w:hAnsi="Arial" w:eastAsia="Arial" w:cs="Arial"/>
                <w:color w:val="000000"/>
                <w:sz w:val="16"/>
              </w:rPr>
              <w:t xml:space="preserve">Составлен(а) в базисном (текущем) уровне цен</w:t>
            </w:r>
            <w:r/>
          </w:p>
        </w:tc>
      </w:tr>
      <w:tr>
        <w:tblPrEx/>
        <w:trPr>
          <w:trHeight w:val="19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№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Обоснование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Наименование глав, объектов капитального строительства, работ и затрат</w:t>
            </w:r>
            <w:r/>
          </w:p>
        </w:tc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7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Сметная стоимость, руб.</w:t>
            </w:r>
            <w:r/>
          </w:p>
        </w:tc>
      </w:tr>
      <w:tr>
        <w:tblPrEx/>
        <w:trPr>
          <w:trHeight w:val="915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Строительных</w:t>
            </w:r>
            <w:r>
              <w:rPr>
                <w:rFonts w:ascii="Arial" w:hAnsi="Arial" w:eastAsia="Arial" w:cs="Arial"/>
                <w:color w:val="000000"/>
                <w:sz w:val="16"/>
              </w:rPr>
              <w:br/>
              <w:t xml:space="preserve">(ремонтно- строительных, ремонтно-реставрационных) работ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монтажных работ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оборудования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прочих затрат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всего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5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43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</w:t>
            </w:r>
            <w:r/>
          </w:p>
        </w:tc>
      </w:tr>
    </w:tbl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jc w:val="right"/>
        <w:rPr>
          <w:rFonts w:cs="Arial"/>
          <w:sz w:val="20"/>
          <w:szCs w:val="20"/>
        </w:rPr>
      </w:pPr>
      <w:r>
        <w:rPr>
          <w:color w:val="000000"/>
        </w:rPr>
        <w:t xml:space="preserve"> </w:t>
      </w:r>
      <w:r>
        <w:rPr>
          <w:rFonts w:cs="Arial"/>
          <w:sz w:val="20"/>
          <w:szCs w:val="20"/>
        </w:rPr>
        <w:t xml:space="preserve">Приложение № 3 </w: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 </w: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к Требования</w:t>
      </w:r>
      <w:r>
        <w:rPr>
          <w:rFonts w:cs="Arial"/>
          <w:sz w:val="20"/>
          <w:szCs w:val="20"/>
        </w:rPr>
        <w:t xml:space="preserve">м к оформлению и составлению</w: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документации</w:t>
      </w:r>
      <w:r>
        <w:rPr>
          <w:rFonts w:cs="Arial"/>
          <w:sz w:val="20"/>
          <w:szCs w:val="20"/>
        </w:rPr>
        <w:t xml:space="preserve"> по ценообразованию</w:t>
      </w:r>
      <w:r>
        <w:rPr>
          <w:rFonts w:cs="Arial"/>
          <w:sz w:val="20"/>
          <w:szCs w:val="20"/>
        </w:rPr>
        <w:t xml:space="preserve"> </w: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 </w: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Приложение №___</w: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к дополнительному соглашению от ___ № ___</w: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                                                                                                                                      к договору от_______№_____ </w: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 </w: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jc w:val="center"/>
        <w:widowControl w:val="off"/>
        <w:rPr>
          <w:sz w:val="24"/>
          <w:szCs w:val="24"/>
        </w:rPr>
      </w:pPr>
      <w:r>
        <w:rPr>
          <w:b/>
          <w:bCs/>
          <w:color w:val="000000"/>
          <w:sz w:val="20"/>
          <w:szCs w:val="20"/>
        </w:rPr>
        <w:t xml:space="preserve">Сопоставительная ведомость изменения сметной стоимости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 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CellSpacing w:w="0" w:type="dxa"/>
        <w:tblInd w:w="6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1134"/>
        <w:gridCol w:w="1417"/>
        <w:gridCol w:w="1984"/>
        <w:gridCol w:w="1559"/>
        <w:gridCol w:w="2126"/>
        <w:gridCol w:w="1984"/>
        <w:gridCol w:w="3402"/>
      </w:tblGrid>
      <w:tr>
        <w:tblPrEx/>
        <w:trPr>
          <w:tblCellSpacing w:w="0" w:type="dxa"/>
          <w:trHeight w:val="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Данные сметного расчета (сметы)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8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Сметная стоимость, тыс.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Разница в сметной стоимости,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Обоснование изменений сметной стоимости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шифр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№ позиции сметного расчета (сметы) в ССР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подлежащая включению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подлежащая исключению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 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headerReference w:type="even" r:id="rId10"/>
      <w:headerReference w:type="first" r:id="rId11"/>
      <w:footerReference w:type="first" r:id="rId12"/>
      <w:footnotePr>
        <w:numRestart w:val="eachPage"/>
      </w:footnotePr>
      <w:endnotePr/>
      <w:type w:val="nextPage"/>
      <w:pgSz w:w="16838" w:h="11906" w:orient="landscape"/>
      <w:pgMar w:top="426" w:right="284" w:bottom="924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Devanagari">
    <w:panose1 w:val="020B0606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Verdana">
    <w:panose1 w:val="020B0604030504040204"/>
  </w:font>
  <w:font w:name="MS Mincho">
    <w:panose1 w:val="020206030504050903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00431523"/>
      <w:docPartObj>
        <w:docPartGallery w:val="Page Numbers (Bottom of Page)"/>
        <w:docPartUnique w:val="true"/>
      </w:docPartObj>
      <w:rPr>
        <w:sz w:val="24"/>
        <w:szCs w:val="24"/>
      </w:rPr>
    </w:sdtPr>
    <w:sdtContent>
      <w:p>
        <w:pPr>
          <w:pStyle w:val="968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9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96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5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5"/>
      <w:rPr>
        <w:rStyle w:val="977"/>
      </w:rPr>
      <w:framePr w:wrap="around" w:vAnchor="text" w:hAnchor="margin" w:xAlign="center" w:y="1"/>
    </w:pPr>
    <w:r>
      <w:rPr>
        <w:rStyle w:val="977"/>
      </w:rPr>
      <w:fldChar w:fldCharType="begin"/>
    </w:r>
    <w:r>
      <w:rPr>
        <w:rStyle w:val="977"/>
      </w:rPr>
      <w:instrText xml:space="preserve">PAGE  </w:instrText>
    </w:r>
    <w:r>
      <w:rPr>
        <w:rStyle w:val="977"/>
      </w:rPr>
      <w:fldChar w:fldCharType="end"/>
    </w:r>
    <w:r>
      <w:rPr>
        <w:rStyle w:val="977"/>
      </w:rPr>
    </w:r>
    <w:r>
      <w:rPr>
        <w:rStyle w:val="977"/>
      </w:rPr>
    </w:r>
  </w:p>
  <w:p>
    <w:pPr>
      <w:pStyle w:val="96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5"/>
      <w:jc w:val="center"/>
    </w:pPr>
    <w:r/>
    <w:r/>
  </w:p>
  <w:p>
    <w:pPr>
      <w:pStyle w:val="96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952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suff w:val="tab"/>
      <w:lvlText w:val="%1.%2.%3."/>
      <w:lvlJc w:val="left"/>
      <w:pPr>
        <w:ind w:left="3414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suff w:val="tab"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abstractNum w:abstractNumId="2">
    <w:multiLevelType w:val="hybridMultilevel"/>
    <w:styleLink w:val="1038"/>
    <w:lvl w:ilvl="0">
      <w:start w:val="1"/>
      <w:numFmt w:val="decimal"/>
      <w:pStyle w:val="1038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>
    <w:multiLevelType w:val="hybridMultilevel"/>
    <w:lvl w:ilvl="0">
      <w:start w:val="4"/>
      <w:numFmt w:val="bullet"/>
      <w:pStyle w:val="1025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026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024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hint="default"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36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8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0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2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4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6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8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0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pStyle w:val="1086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pStyle w:val="79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pStyle w:val="798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797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pStyle w:val="95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58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7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ascii="Times New Roman" w:hAnsi="Times New Roman" w:eastAsia="Calibri" w:cs="Times New Roman"/>
        <w:color w:val="000000"/>
      </w:rPr>
    </w:lvl>
    <w:lvl w:ilvl="1">
      <w:start w:val="1"/>
      <w:numFmt w:val="decimal"/>
      <w:isLgl/>
      <w:suff w:val="tab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316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3534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pStyle w:val="1056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3">
    <w:multiLevelType w:val="hybridMultilevel"/>
    <w:styleLink w:val="1034"/>
    <w:lvl w:ilvl="0">
      <w:start w:val="3"/>
      <w:numFmt w:val="decimal"/>
      <w:pStyle w:val="1034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876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suff w:val="tab"/>
      <w:lvlText w:val="%1.%2.%3."/>
      <w:lvlJc w:val="left"/>
      <w:pPr>
        <w:ind w:left="3414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suff w:val="tab"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44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45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48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46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47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1272" w:hanging="279"/>
        <w:tabs>
          <w:tab w:val="num" w:pos="1272" w:leader="none"/>
        </w:tabs>
      </w:pPr>
      <w:rPr>
        <w:rFonts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hanging="851"/>
        <w:tabs>
          <w:tab w:val="num" w:pos="993" w:leader="none"/>
        </w:tabs>
      </w:pPr>
      <w:rPr>
        <w:rFonts w:hint="default"/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1718" w:hanging="1008"/>
        <w:tabs>
          <w:tab w:val="num" w:pos="171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952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suff w:val="tab"/>
      <w:lvlText w:val="%1.%2.%3."/>
      <w:lvlJc w:val="left"/>
      <w:pPr>
        <w:ind w:left="3414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suff w:val="tab"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1272" w:hanging="279"/>
        <w:tabs>
          <w:tab w:val="num" w:pos="1272" w:leader="none"/>
        </w:tabs>
      </w:pPr>
      <w:rPr>
        <w:rFonts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hanging="851"/>
        <w:tabs>
          <w:tab w:val="num" w:pos="993" w:leader="none"/>
        </w:tabs>
      </w:pPr>
      <w:rPr>
        <w:rFonts w:hint="default"/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1718" w:hanging="1008"/>
        <w:tabs>
          <w:tab w:val="num" w:pos="171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hint="default"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36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8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0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2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4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6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8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0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876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suff w:val="tab"/>
      <w:lvlText w:val="%1.%2.%3."/>
      <w:lvlJc w:val="left"/>
      <w:pPr>
        <w:ind w:left="3414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suff w:val="tab"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7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952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suff w:val="tab"/>
      <w:lvlText w:val="%1.%2.%3."/>
      <w:lvlJc w:val="left"/>
      <w:pPr>
        <w:ind w:left="3414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suff w:val="tab"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876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suff w:val="tab"/>
      <w:lvlText w:val="%1.%2.%3."/>
      <w:lvlJc w:val="left"/>
      <w:pPr>
        <w:ind w:left="3414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suff w:val="tab"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876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suff w:val="tab"/>
      <w:lvlText w:val="%1.%2.%3."/>
      <w:lvlJc w:val="left"/>
      <w:pPr>
        <w:ind w:left="3414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suff w:val="tab"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876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suff w:val="tab"/>
      <w:lvlText w:val="%1.%2.%3."/>
      <w:lvlJc w:val="left"/>
      <w:pPr>
        <w:ind w:left="3414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suff w:val="tab"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876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suff w:val="tab"/>
      <w:lvlText w:val="%1.%2.%3."/>
      <w:lvlJc w:val="left"/>
      <w:pPr>
        <w:ind w:left="3414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suff w:val="tab"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hint="default"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36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8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0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2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4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6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8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07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876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suff w:val="tab"/>
      <w:lvlText w:val="%1.%2.%3."/>
      <w:lvlJc w:val="left"/>
      <w:pPr>
        <w:ind w:left="3414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suff w:val="tab"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6"/>
  </w:num>
  <w:num w:numId="5">
    <w:abstractNumId w:val="2"/>
  </w:num>
  <w:num w:numId="6">
    <w:abstractNumId w:val="16"/>
  </w:num>
  <w:num w:numId="7">
    <w:abstractNumId w:val="11"/>
  </w:num>
  <w:num w:numId="8">
    <w:abstractNumId w:val="4"/>
  </w:num>
  <w:num w:numId="9">
    <w:abstractNumId w:val="9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7"/>
  </w:num>
  <w:num w:numId="15">
    <w:abstractNumId w:val="10"/>
  </w:num>
  <w:num w:numId="16">
    <w:abstractNumId w:val="19"/>
  </w:num>
  <w:num w:numId="17">
    <w:abstractNumId w:val="15"/>
  </w:num>
  <w:num w:numId="18">
    <w:abstractNumId w:val="0"/>
  </w:num>
  <w:num w:numId="19">
    <w:abstractNumId w:val="18"/>
  </w:num>
  <w:num w:numId="20">
    <w:abstractNumId w:val="1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eachPage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4" w:default="1">
    <w:name w:val="Normal"/>
    <w:qFormat/>
    <w:rPr>
      <w:sz w:val="28"/>
      <w:szCs w:val="28"/>
    </w:rPr>
  </w:style>
  <w:style w:type="paragraph" w:styleId="795">
    <w:name w:val="Heading 1"/>
    <w:basedOn w:val="797"/>
    <w:next w:val="794"/>
    <w:link w:val="997"/>
    <w:uiPriority w:val="9"/>
    <w:qFormat/>
    <w:pPr>
      <w:numPr>
        <w:ilvl w:val="0"/>
      </w:numPr>
      <w:outlineLvl w:val="0"/>
    </w:pPr>
    <w:rPr>
      <w:sz w:val="28"/>
      <w:szCs w:val="28"/>
    </w:rPr>
  </w:style>
  <w:style w:type="paragraph" w:styleId="796">
    <w:name w:val="Heading 2"/>
    <w:basedOn w:val="798"/>
    <w:next w:val="794"/>
    <w:link w:val="999"/>
    <w:uiPriority w:val="9"/>
    <w:qFormat/>
    <w:pPr>
      <w:outlineLvl w:val="1"/>
    </w:pPr>
  </w:style>
  <w:style w:type="paragraph" w:styleId="797">
    <w:name w:val="Heading 3"/>
    <w:basedOn w:val="794"/>
    <w:next w:val="794"/>
    <w:link w:val="1000"/>
    <w:uiPriority w:val="9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798">
    <w:name w:val="Heading 4"/>
    <w:basedOn w:val="797"/>
    <w:next w:val="794"/>
    <w:link w:val="1001"/>
    <w:uiPriority w:val="9"/>
    <w:qFormat/>
    <w:pPr>
      <w:numPr>
        <w:ilvl w:val="1"/>
      </w:numPr>
      <w:outlineLvl w:val="3"/>
    </w:pPr>
    <w:rPr>
      <w:bCs/>
    </w:rPr>
  </w:style>
  <w:style w:type="paragraph" w:styleId="799">
    <w:name w:val="Heading 5"/>
    <w:basedOn w:val="794"/>
    <w:next w:val="794"/>
    <w:link w:val="1002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00">
    <w:name w:val="Heading 6"/>
    <w:basedOn w:val="794"/>
    <w:next w:val="794"/>
    <w:link w:val="994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01">
    <w:name w:val="Heading 7"/>
    <w:basedOn w:val="794"/>
    <w:next w:val="794"/>
    <w:link w:val="995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02">
    <w:name w:val="Heading 8"/>
    <w:basedOn w:val="794"/>
    <w:next w:val="794"/>
    <w:link w:val="996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03">
    <w:name w:val="Heading 9"/>
    <w:basedOn w:val="794"/>
    <w:next w:val="794"/>
    <w:link w:val="1003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04" w:default="1">
    <w:name w:val="Default Paragraph Font"/>
    <w:uiPriority w:val="1"/>
    <w:semiHidden/>
    <w:unhideWhenUsed/>
  </w:style>
  <w:style w:type="table" w:styleId="8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6" w:default="1">
    <w:name w:val="No List"/>
    <w:uiPriority w:val="99"/>
    <w:semiHidden/>
    <w:unhideWhenUsed/>
  </w:style>
  <w:style w:type="character" w:styleId="807" w:customStyle="1">
    <w:name w:val="Title Char"/>
    <w:basedOn w:val="804"/>
    <w:uiPriority w:val="10"/>
    <w:rPr>
      <w:sz w:val="48"/>
      <w:szCs w:val="48"/>
    </w:rPr>
  </w:style>
  <w:style w:type="character" w:styleId="808" w:customStyle="1">
    <w:name w:val="Heading 1 Char"/>
    <w:basedOn w:val="804"/>
    <w:uiPriority w:val="9"/>
    <w:rPr>
      <w:rFonts w:ascii="Arial" w:hAnsi="Arial" w:eastAsia="Arial" w:cs="Arial"/>
      <w:sz w:val="40"/>
      <w:szCs w:val="40"/>
    </w:rPr>
  </w:style>
  <w:style w:type="character" w:styleId="809" w:customStyle="1">
    <w:name w:val="Heading 2 Char"/>
    <w:basedOn w:val="804"/>
    <w:uiPriority w:val="9"/>
    <w:rPr>
      <w:rFonts w:ascii="Arial" w:hAnsi="Arial" w:eastAsia="Arial" w:cs="Arial"/>
      <w:sz w:val="34"/>
    </w:rPr>
  </w:style>
  <w:style w:type="character" w:styleId="810" w:customStyle="1">
    <w:name w:val="Heading 3 Char"/>
    <w:basedOn w:val="804"/>
    <w:uiPriority w:val="9"/>
    <w:rPr>
      <w:rFonts w:ascii="Arial" w:hAnsi="Arial" w:eastAsia="Arial" w:cs="Arial"/>
      <w:sz w:val="30"/>
      <w:szCs w:val="30"/>
    </w:rPr>
  </w:style>
  <w:style w:type="character" w:styleId="811" w:customStyle="1">
    <w:name w:val="Heading 4 Char"/>
    <w:basedOn w:val="804"/>
    <w:uiPriority w:val="9"/>
    <w:rPr>
      <w:rFonts w:ascii="Arial" w:hAnsi="Arial" w:eastAsia="Arial" w:cs="Arial"/>
      <w:b/>
      <w:bCs/>
      <w:sz w:val="26"/>
      <w:szCs w:val="26"/>
    </w:rPr>
  </w:style>
  <w:style w:type="character" w:styleId="812" w:customStyle="1">
    <w:name w:val="Heading 5 Char"/>
    <w:basedOn w:val="804"/>
    <w:uiPriority w:val="9"/>
    <w:rPr>
      <w:rFonts w:ascii="Arial" w:hAnsi="Arial" w:eastAsia="Arial" w:cs="Arial"/>
      <w:b/>
      <w:bCs/>
      <w:sz w:val="24"/>
      <w:szCs w:val="24"/>
    </w:rPr>
  </w:style>
  <w:style w:type="character" w:styleId="813" w:customStyle="1">
    <w:name w:val="Heading 6 Char"/>
    <w:basedOn w:val="804"/>
    <w:uiPriority w:val="9"/>
    <w:rPr>
      <w:rFonts w:ascii="Arial" w:hAnsi="Arial" w:eastAsia="Arial" w:cs="Arial"/>
      <w:b/>
      <w:bCs/>
      <w:sz w:val="22"/>
      <w:szCs w:val="22"/>
    </w:rPr>
  </w:style>
  <w:style w:type="character" w:styleId="814" w:customStyle="1">
    <w:name w:val="Heading 7 Char"/>
    <w:basedOn w:val="8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5" w:customStyle="1">
    <w:name w:val="Heading 8 Char"/>
    <w:basedOn w:val="804"/>
    <w:uiPriority w:val="9"/>
    <w:rPr>
      <w:rFonts w:ascii="Arial" w:hAnsi="Arial" w:eastAsia="Arial" w:cs="Arial"/>
      <w:i/>
      <w:iCs/>
      <w:sz w:val="22"/>
      <w:szCs w:val="22"/>
    </w:rPr>
  </w:style>
  <w:style w:type="character" w:styleId="816" w:customStyle="1">
    <w:name w:val="Heading 9 Char"/>
    <w:basedOn w:val="804"/>
    <w:uiPriority w:val="9"/>
    <w:rPr>
      <w:rFonts w:ascii="Arial" w:hAnsi="Arial" w:eastAsia="Arial" w:cs="Arial"/>
      <w:i/>
      <w:iCs/>
      <w:sz w:val="21"/>
      <w:szCs w:val="21"/>
    </w:rPr>
  </w:style>
  <w:style w:type="paragraph" w:styleId="817">
    <w:name w:val="Title"/>
    <w:basedOn w:val="794"/>
    <w:next w:val="794"/>
    <w:link w:val="8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8" w:customStyle="1">
    <w:name w:val="Название Знак1"/>
    <w:basedOn w:val="804"/>
    <w:link w:val="817"/>
    <w:uiPriority w:val="10"/>
    <w:rPr>
      <w:sz w:val="48"/>
      <w:szCs w:val="48"/>
    </w:rPr>
  </w:style>
  <w:style w:type="character" w:styleId="819" w:customStyle="1">
    <w:name w:val="Subtitle Char"/>
    <w:basedOn w:val="804"/>
    <w:uiPriority w:val="11"/>
    <w:rPr>
      <w:sz w:val="24"/>
      <w:szCs w:val="24"/>
    </w:rPr>
  </w:style>
  <w:style w:type="character" w:styleId="820" w:customStyle="1">
    <w:name w:val="Quote Char"/>
    <w:uiPriority w:val="29"/>
    <w:rPr>
      <w:i/>
    </w:rPr>
  </w:style>
  <w:style w:type="character" w:styleId="821" w:customStyle="1">
    <w:name w:val="Intense Quote Char"/>
    <w:uiPriority w:val="30"/>
    <w:rPr>
      <w:i/>
    </w:rPr>
  </w:style>
  <w:style w:type="character" w:styleId="822" w:customStyle="1">
    <w:name w:val="Header Char"/>
    <w:basedOn w:val="804"/>
    <w:uiPriority w:val="99"/>
  </w:style>
  <w:style w:type="character" w:styleId="823" w:customStyle="1">
    <w:name w:val="Footer Char"/>
    <w:basedOn w:val="804"/>
    <w:uiPriority w:val="99"/>
  </w:style>
  <w:style w:type="character" w:styleId="824" w:customStyle="1">
    <w:name w:val="Caption Char"/>
    <w:uiPriority w:val="99"/>
  </w:style>
  <w:style w:type="table" w:styleId="825" w:customStyle="1">
    <w:name w:val="Table Grid Light"/>
    <w:basedOn w:val="805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 w:customStyle="1">
    <w:name w:val="Plain Table 1"/>
    <w:basedOn w:val="805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7" w:customStyle="1">
    <w:name w:val="Plain Table 2"/>
    <w:basedOn w:val="805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8" w:customStyle="1">
    <w:name w:val="Plain Table 3"/>
    <w:basedOn w:val="80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9" w:customStyle="1">
    <w:name w:val="Plain Table 4"/>
    <w:basedOn w:val="80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Plain Table 5"/>
    <w:basedOn w:val="80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1 Light"/>
    <w:basedOn w:val="805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1"/>
    <w:basedOn w:val="805"/>
    <w:uiPriority w:val="99"/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2"/>
    <w:basedOn w:val="805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3"/>
    <w:basedOn w:val="805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1 Light - Accent 4"/>
    <w:basedOn w:val="805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Grid Table 1 Light - Accent 5"/>
    <w:basedOn w:val="805"/>
    <w:uiPriority w:val="99"/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Grid Table 1 Light - Accent 6"/>
    <w:basedOn w:val="805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Grid Table 2"/>
    <w:basedOn w:val="805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1"/>
    <w:basedOn w:val="805"/>
    <w:uiPriority w:val="99"/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2"/>
    <w:basedOn w:val="805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3"/>
    <w:basedOn w:val="805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2 - Accent 4"/>
    <w:basedOn w:val="805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2 - Accent 5"/>
    <w:basedOn w:val="805"/>
    <w:uiPriority w:val="99"/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2 - Accent 6"/>
    <w:basedOn w:val="805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"/>
    <w:basedOn w:val="805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1"/>
    <w:basedOn w:val="805"/>
    <w:uiPriority w:val="99"/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2"/>
    <w:basedOn w:val="805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3"/>
    <w:basedOn w:val="805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3 - Accent 4"/>
    <w:basedOn w:val="805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3 - Accent 5"/>
    <w:basedOn w:val="805"/>
    <w:uiPriority w:val="99"/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3 - Accent 6"/>
    <w:basedOn w:val="805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4"/>
    <w:basedOn w:val="805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3" w:customStyle="1">
    <w:name w:val="Grid Table 4 - Accent 1"/>
    <w:basedOn w:val="805"/>
    <w:uiPriority w:val="5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54" w:customStyle="1">
    <w:name w:val="Grid Table 4 - Accent 2"/>
    <w:basedOn w:val="805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55" w:customStyle="1">
    <w:name w:val="Grid Table 4 - Accent 3"/>
    <w:basedOn w:val="805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56" w:customStyle="1">
    <w:name w:val="Grid Table 4 - Accent 4"/>
    <w:basedOn w:val="805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57" w:customStyle="1">
    <w:name w:val="Grid Table 4 - Accent 5"/>
    <w:basedOn w:val="805"/>
    <w:uiPriority w:val="5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58" w:customStyle="1">
    <w:name w:val="Grid Table 4 - Accent 6"/>
    <w:basedOn w:val="805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59" w:customStyle="1">
    <w:name w:val="Grid Table 5 Dark"/>
    <w:basedOn w:val="80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- Accent 1"/>
    <w:basedOn w:val="80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2"/>
    <w:basedOn w:val="80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3"/>
    <w:basedOn w:val="80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5 Dark- Accent 4"/>
    <w:basedOn w:val="80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64" w:customStyle="1">
    <w:name w:val="Grid Table 5 Dark - Accent 5"/>
    <w:basedOn w:val="80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65" w:customStyle="1">
    <w:name w:val="Grid Table 5 Dark - Accent 6"/>
    <w:basedOn w:val="80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66" w:customStyle="1">
    <w:name w:val="Grid Table 6 Colorful"/>
    <w:basedOn w:val="80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7" w:customStyle="1">
    <w:name w:val="Grid Table 6 Colorful - Accent 1"/>
    <w:basedOn w:val="805"/>
    <w:uiPriority w:val="99"/>
    <w:tblPr>
      <w:tblStyleRowBandSize w:val="1"/>
      <w:tblStyleColBandSize w:val="1"/>
      <w:tblInd w:w="0" w:type="dxa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68" w:customStyle="1">
    <w:name w:val="Grid Table 6 Colorful - Accent 2"/>
    <w:basedOn w:val="805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69" w:customStyle="1">
    <w:name w:val="Grid Table 6 Colorful - Accent 3"/>
    <w:basedOn w:val="805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70" w:customStyle="1">
    <w:name w:val="Grid Table 6 Colorful - Accent 4"/>
    <w:basedOn w:val="805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71" w:customStyle="1">
    <w:name w:val="Grid Table 6 Colorful - Accent 5"/>
    <w:basedOn w:val="805"/>
    <w:uiPriority w:val="99"/>
    <w:tblPr>
      <w:tblStyleRowBandSize w:val="1"/>
      <w:tblStyleColBandSize w:val="1"/>
      <w:tblInd w:w="0" w:type="dxa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72" w:customStyle="1">
    <w:name w:val="Grid Table 6 Colorful - Accent 6"/>
    <w:basedOn w:val="805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73" w:customStyle="1">
    <w:name w:val="Grid Table 7 Colorful"/>
    <w:basedOn w:val="805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4" w:customStyle="1">
    <w:name w:val="Grid Table 7 Colorful - Accent 1"/>
    <w:basedOn w:val="805"/>
    <w:uiPriority w:val="99"/>
    <w:tblPr>
      <w:tblStyleRowBandSize w:val="1"/>
      <w:tblStyleColBandSize w:val="1"/>
      <w:tblInd w:w="0" w:type="dxa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5" w:customStyle="1">
    <w:name w:val="Grid Table 7 Colorful - Accent 2"/>
    <w:basedOn w:val="805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6" w:customStyle="1">
    <w:name w:val="Grid Table 7 Colorful - Accent 3"/>
    <w:basedOn w:val="805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7" w:customStyle="1">
    <w:name w:val="Grid Table 7 Colorful - Accent 4"/>
    <w:basedOn w:val="805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8" w:customStyle="1">
    <w:name w:val="Grid Table 7 Colorful - Accent 5"/>
    <w:basedOn w:val="805"/>
    <w:uiPriority w:val="99"/>
    <w:tblPr>
      <w:tblStyleRowBandSize w:val="1"/>
      <w:tblStyleColBandSize w:val="1"/>
      <w:tblInd w:w="0" w:type="dxa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9" w:customStyle="1">
    <w:name w:val="Grid Table 7 Colorful - Accent 6"/>
    <w:basedOn w:val="805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0" w:customStyle="1">
    <w:name w:val="List Table 1 Light"/>
    <w:basedOn w:val="80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1"/>
    <w:basedOn w:val="80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2"/>
    <w:basedOn w:val="80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3"/>
    <w:basedOn w:val="80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1 Light - Accent 4"/>
    <w:basedOn w:val="80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1 Light - Accent 5"/>
    <w:basedOn w:val="80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1 Light - Accent 6"/>
    <w:basedOn w:val="80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2"/>
    <w:basedOn w:val="805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1"/>
    <w:basedOn w:val="805"/>
    <w:uiPriority w:val="9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2"/>
    <w:basedOn w:val="805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3"/>
    <w:basedOn w:val="805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91" w:customStyle="1">
    <w:name w:val="List Table 2 - Accent 4"/>
    <w:basedOn w:val="805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92" w:customStyle="1">
    <w:name w:val="List Table 2 - Accent 5"/>
    <w:basedOn w:val="805"/>
    <w:uiPriority w:val="9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93" w:customStyle="1">
    <w:name w:val="List Table 2 - Accent 6"/>
    <w:basedOn w:val="805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94" w:customStyle="1">
    <w:name w:val="List Table 3"/>
    <w:basedOn w:val="805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1"/>
    <w:basedOn w:val="805"/>
    <w:uiPriority w:val="99"/>
    <w:tblPr>
      <w:tblStyleRowBandSize w:val="1"/>
      <w:tblStyleColBandSize w:val="1"/>
      <w:tblInd w:w="0" w:type="dxa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2"/>
    <w:basedOn w:val="805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3"/>
    <w:basedOn w:val="805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3 - Accent 4"/>
    <w:basedOn w:val="805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3 - Accent 5"/>
    <w:basedOn w:val="805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3 - Accent 6"/>
    <w:basedOn w:val="805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"/>
    <w:basedOn w:val="805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1"/>
    <w:basedOn w:val="805"/>
    <w:uiPriority w:val="9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2"/>
    <w:basedOn w:val="805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3"/>
    <w:basedOn w:val="805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4 - Accent 4"/>
    <w:basedOn w:val="805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4 - Accent 5"/>
    <w:basedOn w:val="805"/>
    <w:uiPriority w:val="9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4 - Accent 6"/>
    <w:basedOn w:val="805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5 Dark"/>
    <w:basedOn w:val="80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1"/>
    <w:basedOn w:val="805"/>
    <w:uiPriority w:val="99"/>
    <w:tblPr>
      <w:tblStyleRowBandSize w:val="1"/>
      <w:tblStyleColBandSize w:val="1"/>
      <w:tblInd w:w="0" w:type="dxa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2"/>
    <w:basedOn w:val="805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3"/>
    <w:basedOn w:val="805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5 Dark - Accent 4"/>
    <w:basedOn w:val="805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3" w:customStyle="1">
    <w:name w:val="List Table 5 Dark - Accent 5"/>
    <w:basedOn w:val="805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4" w:customStyle="1">
    <w:name w:val="List Table 5 Dark - Accent 6"/>
    <w:basedOn w:val="805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5" w:customStyle="1">
    <w:name w:val="List Table 6 Colorful"/>
    <w:basedOn w:val="80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6" w:customStyle="1">
    <w:name w:val="List Table 6 Colorful - Accent 1"/>
    <w:basedOn w:val="805"/>
    <w:uiPriority w:val="99"/>
    <w:tblPr>
      <w:tblStyleRowBandSize w:val="1"/>
      <w:tblStyleColBandSize w:val="1"/>
      <w:tblInd w:w="0" w:type="dxa"/>
      <w:tblBorders>
        <w:top w:val="single" w:color="4472C4" w:themeColor="accent1" w:sz="4" w:space="0"/>
        <w:bottom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17" w:customStyle="1">
    <w:name w:val="List Table 6 Colorful - Accent 2"/>
    <w:basedOn w:val="805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18" w:customStyle="1">
    <w:name w:val="List Table 6 Colorful - Accent 3"/>
    <w:basedOn w:val="805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19" w:customStyle="1">
    <w:name w:val="List Table 6 Colorful - Accent 4"/>
    <w:basedOn w:val="805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20" w:customStyle="1">
    <w:name w:val="List Table 6 Colorful - Accent 5"/>
    <w:basedOn w:val="805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21" w:customStyle="1">
    <w:name w:val="List Table 6 Colorful - Accent 6"/>
    <w:basedOn w:val="805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22" w:customStyle="1">
    <w:name w:val="List Table 7 Colorful"/>
    <w:basedOn w:val="805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3" w:customStyle="1">
    <w:name w:val="List Table 7 Colorful - Accent 1"/>
    <w:basedOn w:val="805"/>
    <w:uiPriority w:val="99"/>
    <w:tblPr>
      <w:tblStyleRowBandSize w:val="1"/>
      <w:tblStyleColBandSize w:val="1"/>
      <w:tblInd w:w="0" w:type="dxa"/>
      <w:tblBorders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4" w:customStyle="1">
    <w:name w:val="List Table 7 Colorful - Accent 2"/>
    <w:basedOn w:val="805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5" w:customStyle="1">
    <w:name w:val="List Table 7 Colorful - Accent 3"/>
    <w:basedOn w:val="805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6" w:customStyle="1">
    <w:name w:val="List Table 7 Colorful - Accent 4"/>
    <w:basedOn w:val="805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7" w:customStyle="1">
    <w:name w:val="List Table 7 Colorful - Accent 5"/>
    <w:basedOn w:val="805"/>
    <w:uiPriority w:val="99"/>
    <w:tblPr>
      <w:tblStyleRowBandSize w:val="1"/>
      <w:tblStyleColBandSize w:val="1"/>
      <w:tblInd w:w="0" w:type="dxa"/>
      <w:tblBorders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8" w:customStyle="1">
    <w:name w:val="List Table 7 Colorful - Accent 6"/>
    <w:basedOn w:val="805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9" w:customStyle="1">
    <w:name w:val="Lined - Accent"/>
    <w:basedOn w:val="80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0" w:customStyle="1">
    <w:name w:val="Lined - Accent 1"/>
    <w:basedOn w:val="80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31" w:customStyle="1">
    <w:name w:val="Lined - Accent 2"/>
    <w:basedOn w:val="80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2" w:customStyle="1">
    <w:name w:val="Lined - Accent 3"/>
    <w:basedOn w:val="80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3" w:customStyle="1">
    <w:name w:val="Lined - Accent 4"/>
    <w:basedOn w:val="80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34" w:customStyle="1">
    <w:name w:val="Lined - Accent 5"/>
    <w:basedOn w:val="80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35" w:customStyle="1">
    <w:name w:val="Lined - Accent 6"/>
    <w:basedOn w:val="80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36" w:customStyle="1">
    <w:name w:val="Bordered &amp; Lined - Accent"/>
    <w:basedOn w:val="80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7" w:customStyle="1">
    <w:name w:val="Bordered &amp; Lined - Accent 1"/>
    <w:basedOn w:val="80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38" w:customStyle="1">
    <w:name w:val="Bordered &amp; Lined - Accent 2"/>
    <w:basedOn w:val="80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9" w:customStyle="1">
    <w:name w:val="Bordered &amp; Lined - Accent 3"/>
    <w:basedOn w:val="80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0" w:customStyle="1">
    <w:name w:val="Bordered &amp; Lined - Accent 4"/>
    <w:basedOn w:val="80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1" w:customStyle="1">
    <w:name w:val="Bordered &amp; Lined - Accent 5"/>
    <w:basedOn w:val="80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42" w:customStyle="1">
    <w:name w:val="Bordered &amp; Lined - Accent 6"/>
    <w:basedOn w:val="80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3" w:customStyle="1">
    <w:name w:val="Bordered"/>
    <w:basedOn w:val="805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4" w:customStyle="1">
    <w:name w:val="Bordered - Accent 1"/>
    <w:basedOn w:val="805"/>
    <w:uiPriority w:val="99"/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45" w:customStyle="1">
    <w:name w:val="Bordered - Accent 2"/>
    <w:basedOn w:val="805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46" w:customStyle="1">
    <w:name w:val="Bordered - Accent 3"/>
    <w:basedOn w:val="805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47" w:customStyle="1">
    <w:name w:val="Bordered - Accent 4"/>
    <w:basedOn w:val="805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48" w:customStyle="1">
    <w:name w:val="Bordered - Accent 5"/>
    <w:basedOn w:val="805"/>
    <w:uiPriority w:val="99"/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49" w:customStyle="1">
    <w:name w:val="Bordered - Accent 6"/>
    <w:basedOn w:val="805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50" w:customStyle="1">
    <w:name w:val="Footnote Text Char"/>
    <w:uiPriority w:val="99"/>
    <w:rPr>
      <w:sz w:val="18"/>
    </w:rPr>
  </w:style>
  <w:style w:type="character" w:styleId="951" w:customStyle="1">
    <w:name w:val="Endnote Text Char"/>
    <w:uiPriority w:val="99"/>
    <w:rPr>
      <w:sz w:val="20"/>
    </w:rPr>
  </w:style>
  <w:style w:type="paragraph" w:styleId="952">
    <w:name w:val="toc 6"/>
    <w:basedOn w:val="794"/>
    <w:next w:val="794"/>
    <w:uiPriority w:val="39"/>
    <w:unhideWhenUsed/>
    <w:pPr>
      <w:ind w:left="1417"/>
      <w:spacing w:after="57"/>
    </w:pPr>
  </w:style>
  <w:style w:type="paragraph" w:styleId="953">
    <w:name w:val="toc 7"/>
    <w:basedOn w:val="794"/>
    <w:next w:val="794"/>
    <w:uiPriority w:val="39"/>
    <w:unhideWhenUsed/>
    <w:pPr>
      <w:ind w:left="1701"/>
      <w:spacing w:after="57"/>
    </w:pPr>
  </w:style>
  <w:style w:type="paragraph" w:styleId="954">
    <w:name w:val="toc 8"/>
    <w:basedOn w:val="794"/>
    <w:next w:val="794"/>
    <w:uiPriority w:val="39"/>
    <w:unhideWhenUsed/>
    <w:pPr>
      <w:ind w:left="1984"/>
      <w:spacing w:after="57"/>
    </w:pPr>
  </w:style>
  <w:style w:type="paragraph" w:styleId="955">
    <w:name w:val="table of figures"/>
    <w:basedOn w:val="794"/>
    <w:next w:val="794"/>
    <w:uiPriority w:val="99"/>
    <w:unhideWhenUsed/>
  </w:style>
  <w:style w:type="paragraph" w:styleId="956" w:customStyle="1">
    <w:name w:val="Название раздела инструкции"/>
    <w:basedOn w:val="794"/>
    <w:pPr>
      <w:jc w:val="center"/>
    </w:pPr>
    <w:rPr>
      <w:b/>
    </w:rPr>
  </w:style>
  <w:style w:type="paragraph" w:styleId="957" w:customStyle="1">
    <w:name w:val="Раздел положения"/>
    <w:basedOn w:val="794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58" w:customStyle="1">
    <w:name w:val="Подраздел раздела положения"/>
    <w:basedOn w:val="794"/>
    <w:pPr>
      <w:numPr>
        <w:ilvl w:val="1"/>
        <w:numId w:val="1"/>
      </w:numPr>
      <w:jc w:val="both"/>
      <w:spacing w:before="80" w:after="80"/>
    </w:pPr>
  </w:style>
  <w:style w:type="paragraph" w:styleId="959">
    <w:name w:val="footnote text"/>
    <w:basedOn w:val="794"/>
    <w:link w:val="1033"/>
    <w:uiPriority w:val="99"/>
    <w:rPr>
      <w:sz w:val="20"/>
      <w:szCs w:val="20"/>
    </w:rPr>
  </w:style>
  <w:style w:type="character" w:styleId="960">
    <w:name w:val="footnote reference"/>
    <w:uiPriority w:val="99"/>
    <w:rPr>
      <w:vertAlign w:val="superscript"/>
    </w:rPr>
  </w:style>
  <w:style w:type="paragraph" w:styleId="961" w:customStyle="1">
    <w:name w:val="Шапка 1"/>
    <w:basedOn w:val="794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62" w:customStyle="1">
    <w:name w:val="Шапка 2"/>
    <w:basedOn w:val="794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63" w:customStyle="1">
    <w:name w:val="Шапка 3"/>
    <w:basedOn w:val="794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64" w:customStyle="1">
    <w:name w:val="Название1"/>
    <w:basedOn w:val="794"/>
    <w:link w:val="1006"/>
    <w:uiPriority w:val="10"/>
    <w:qFormat/>
    <w:pPr>
      <w:jc w:val="center"/>
    </w:pPr>
    <w:rPr>
      <w:szCs w:val="20"/>
    </w:rPr>
  </w:style>
  <w:style w:type="paragraph" w:styleId="965">
    <w:name w:val="Header"/>
    <w:basedOn w:val="794"/>
    <w:link w:val="1050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66">
    <w:name w:val="Body Text Indent"/>
    <w:basedOn w:val="794"/>
    <w:link w:val="1078"/>
    <w:pPr>
      <w:ind w:left="360"/>
    </w:pPr>
    <w:rPr>
      <w:sz w:val="24"/>
      <w:szCs w:val="24"/>
    </w:rPr>
  </w:style>
  <w:style w:type="table" w:styleId="967">
    <w:name w:val="Table Grid"/>
    <w:basedOn w:val="805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68">
    <w:name w:val="Footer"/>
    <w:basedOn w:val="794"/>
    <w:link w:val="1062"/>
    <w:uiPriority w:val="99"/>
    <w:pPr>
      <w:tabs>
        <w:tab w:val="center" w:pos="4677" w:leader="none"/>
        <w:tab w:val="right" w:pos="9355" w:leader="none"/>
      </w:tabs>
    </w:pPr>
  </w:style>
  <w:style w:type="paragraph" w:styleId="969">
    <w:name w:val="Body Text"/>
    <w:basedOn w:val="794"/>
    <w:link w:val="1036"/>
    <w:pPr>
      <w:spacing w:after="120"/>
    </w:pPr>
  </w:style>
  <w:style w:type="paragraph" w:styleId="970">
    <w:name w:val="Body Text Indent 2"/>
    <w:basedOn w:val="794"/>
    <w:pPr>
      <w:ind w:left="283"/>
      <w:spacing w:after="120" w:line="480" w:lineRule="auto"/>
    </w:pPr>
  </w:style>
  <w:style w:type="paragraph" w:styleId="971">
    <w:name w:val="Body Text 3"/>
    <w:basedOn w:val="794"/>
    <w:pPr>
      <w:spacing w:after="120"/>
    </w:pPr>
    <w:rPr>
      <w:sz w:val="16"/>
      <w:szCs w:val="16"/>
    </w:rPr>
  </w:style>
  <w:style w:type="paragraph" w:styleId="972">
    <w:name w:val="Body Text Indent 3"/>
    <w:basedOn w:val="794"/>
    <w:pPr>
      <w:ind w:left="283"/>
      <w:spacing w:after="120"/>
    </w:pPr>
    <w:rPr>
      <w:sz w:val="16"/>
      <w:szCs w:val="16"/>
    </w:rPr>
  </w:style>
  <w:style w:type="paragraph" w:styleId="973">
    <w:name w:val="Body Text 2"/>
    <w:basedOn w:val="794"/>
    <w:pPr>
      <w:spacing w:after="120" w:line="480" w:lineRule="auto"/>
    </w:pPr>
  </w:style>
  <w:style w:type="paragraph" w:styleId="974">
    <w:name w:val="Block Text"/>
    <w:basedOn w:val="794"/>
    <w:pPr>
      <w:ind w:left="-567" w:right="-766"/>
      <w:jc w:val="center"/>
    </w:pPr>
    <w:rPr>
      <w:b/>
      <w:bCs/>
      <w:sz w:val="24"/>
      <w:szCs w:val="20"/>
    </w:rPr>
  </w:style>
  <w:style w:type="paragraph" w:styleId="975" w:customStyle="1">
    <w:name w:val="Подпункт"/>
    <w:basedOn w:val="794"/>
    <w:link w:val="1031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76" w:customStyle="1">
    <w:name w:val="Пункт2"/>
    <w:basedOn w:val="794"/>
    <w:link w:val="1057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77">
    <w:name w:val="page number"/>
    <w:basedOn w:val="804"/>
  </w:style>
  <w:style w:type="paragraph" w:styleId="978">
    <w:name w:val="toc 1"/>
    <w:basedOn w:val="794"/>
    <w:next w:val="794"/>
    <w:uiPriority w:val="39"/>
    <w:pPr>
      <w:ind w:left="426" w:hanging="426"/>
      <w:spacing w:before="120"/>
      <w:tabs>
        <w:tab w:val="left" w:pos="851" w:leader="none"/>
        <w:tab w:val="right" w:pos="9911" w:leader="dot"/>
      </w:tabs>
    </w:pPr>
    <w:rPr>
      <w:sz w:val="24"/>
    </w:rPr>
  </w:style>
  <w:style w:type="paragraph" w:styleId="979">
    <w:name w:val="toc 3"/>
    <w:basedOn w:val="794"/>
    <w:next w:val="794"/>
    <w:uiPriority w:val="39"/>
    <w:pPr>
      <w:ind w:left="560"/>
    </w:pPr>
    <w:rPr>
      <w:sz w:val="24"/>
    </w:rPr>
  </w:style>
  <w:style w:type="character" w:styleId="980">
    <w:name w:val="Hyperlink"/>
    <w:uiPriority w:val="99"/>
    <w:rPr>
      <w:color w:val="0000ff"/>
      <w:u w:val="single"/>
    </w:rPr>
  </w:style>
  <w:style w:type="paragraph" w:styleId="981" w:customStyle="1">
    <w:name w:val="Раздел регламента"/>
    <w:basedOn w:val="794"/>
  </w:style>
  <w:style w:type="paragraph" w:styleId="982" w:customStyle="1">
    <w:name w:val="Приложение к регламенту"/>
    <w:basedOn w:val="794"/>
    <w:pPr>
      <w:jc w:val="right"/>
    </w:pPr>
  </w:style>
  <w:style w:type="paragraph" w:styleId="983">
    <w:name w:val="toc 2"/>
    <w:basedOn w:val="794"/>
    <w:next w:val="794"/>
    <w:uiPriority w:val="39"/>
    <w:pPr>
      <w:ind w:firstLine="567"/>
      <w:spacing w:before="120"/>
      <w:tabs>
        <w:tab w:val="left" w:pos="993" w:leader="none"/>
        <w:tab w:val="right" w:pos="9911" w:leader="dot"/>
      </w:tabs>
    </w:pPr>
    <w:rPr>
      <w:sz w:val="24"/>
    </w:rPr>
  </w:style>
  <w:style w:type="paragraph" w:styleId="984">
    <w:name w:val="Balloon Text"/>
    <w:basedOn w:val="794"/>
    <w:link w:val="1064"/>
    <w:semiHidden/>
    <w:rPr>
      <w:rFonts w:ascii="Tahoma" w:hAnsi="Tahoma" w:cs="Tahoma"/>
      <w:sz w:val="16"/>
      <w:szCs w:val="16"/>
    </w:rPr>
  </w:style>
  <w:style w:type="character" w:styleId="985">
    <w:name w:val="annotation reference"/>
    <w:rPr>
      <w:sz w:val="16"/>
      <w:szCs w:val="16"/>
    </w:rPr>
  </w:style>
  <w:style w:type="paragraph" w:styleId="986">
    <w:name w:val="annotation text"/>
    <w:basedOn w:val="794"/>
    <w:link w:val="1051"/>
    <w:rPr>
      <w:sz w:val="20"/>
      <w:szCs w:val="20"/>
    </w:rPr>
  </w:style>
  <w:style w:type="paragraph" w:styleId="987">
    <w:name w:val="annotation subject"/>
    <w:basedOn w:val="986"/>
    <w:next w:val="986"/>
    <w:link w:val="1077"/>
    <w:semiHidden/>
    <w:rPr>
      <w:b/>
      <w:bCs/>
    </w:rPr>
  </w:style>
  <w:style w:type="paragraph" w:styleId="988" w:customStyle="1">
    <w:name w:val="Обычный (веб)1"/>
    <w:basedOn w:val="794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89">
    <w:name w:val="toc 9"/>
    <w:basedOn w:val="794"/>
    <w:next w:val="794"/>
    <w:semiHidden/>
    <w:pPr>
      <w:ind w:left="2240"/>
    </w:pPr>
  </w:style>
  <w:style w:type="paragraph" w:styleId="990">
    <w:name w:val="toc 5"/>
    <w:basedOn w:val="794"/>
    <w:next w:val="794"/>
    <w:semiHidden/>
    <w:pPr>
      <w:ind w:left="1120"/>
    </w:pPr>
  </w:style>
  <w:style w:type="paragraph" w:styleId="991">
    <w:name w:val="toc 4"/>
    <w:basedOn w:val="794"/>
    <w:next w:val="794"/>
    <w:uiPriority w:val="39"/>
    <w:pPr>
      <w:ind w:left="840"/>
    </w:pPr>
  </w:style>
  <w:style w:type="paragraph" w:styleId="992" w:customStyle="1">
    <w:name w:val="Раздел положения 2"/>
    <w:basedOn w:val="794"/>
    <w:pPr>
      <w:jc w:val="both"/>
      <w:pageBreakBefore/>
      <w:outlineLvl w:val="0"/>
    </w:pPr>
    <w:rPr>
      <w:b/>
    </w:rPr>
  </w:style>
  <w:style w:type="character" w:styleId="993">
    <w:name w:val="Strong"/>
    <w:uiPriority w:val="22"/>
    <w:qFormat/>
    <w:rPr>
      <w:b/>
      <w:bCs/>
    </w:rPr>
  </w:style>
  <w:style w:type="character" w:styleId="994" w:customStyle="1">
    <w:name w:val="Заголовок 6 Знак"/>
    <w:link w:val="800"/>
    <w:uiPriority w:val="9"/>
    <w:rPr>
      <w:rFonts w:ascii="Cambria" w:hAnsi="Cambria"/>
      <w:i/>
      <w:iCs/>
      <w:color w:val="243f60"/>
    </w:rPr>
  </w:style>
  <w:style w:type="character" w:styleId="995" w:customStyle="1">
    <w:name w:val="Заголовок 7 Знак"/>
    <w:link w:val="801"/>
    <w:uiPriority w:val="9"/>
    <w:rPr>
      <w:rFonts w:ascii="Cambria" w:hAnsi="Cambria"/>
      <w:i/>
      <w:iCs/>
      <w:color w:val="404040"/>
    </w:rPr>
  </w:style>
  <w:style w:type="character" w:styleId="996" w:customStyle="1">
    <w:name w:val="Заголовок 8 Знак"/>
    <w:link w:val="802"/>
    <w:uiPriority w:val="9"/>
    <w:rPr>
      <w:rFonts w:ascii="Cambria" w:hAnsi="Cambria"/>
      <w:color w:val="4f81bd"/>
    </w:rPr>
  </w:style>
  <w:style w:type="character" w:styleId="997" w:customStyle="1">
    <w:name w:val="Заголовок 1 Знак"/>
    <w:link w:val="795"/>
    <w:uiPriority w:val="9"/>
    <w:rPr>
      <w:rFonts w:eastAsia="Calibri"/>
      <w:b/>
      <w:sz w:val="28"/>
      <w:szCs w:val="28"/>
    </w:rPr>
  </w:style>
  <w:style w:type="paragraph" w:styleId="998" w:customStyle="1">
    <w:name w:val="Знак Знак Знак Знак Знак Знак Знак Знак Знак"/>
    <w:basedOn w:val="794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99" w:customStyle="1">
    <w:name w:val="Заголовок 2 Знак"/>
    <w:link w:val="796"/>
    <w:uiPriority w:val="9"/>
    <w:rPr>
      <w:rFonts w:eastAsia="Calibri"/>
      <w:b/>
      <w:bCs/>
      <w:sz w:val="24"/>
      <w:szCs w:val="24"/>
    </w:rPr>
  </w:style>
  <w:style w:type="character" w:styleId="1000" w:customStyle="1">
    <w:name w:val="Заголовок 3 Знак"/>
    <w:link w:val="797"/>
    <w:uiPriority w:val="9"/>
    <w:rPr>
      <w:rFonts w:eastAsia="Calibri"/>
      <w:b/>
      <w:sz w:val="24"/>
      <w:szCs w:val="24"/>
    </w:rPr>
  </w:style>
  <w:style w:type="character" w:styleId="1001" w:customStyle="1">
    <w:name w:val="Заголовок 4 Знак"/>
    <w:link w:val="798"/>
    <w:uiPriority w:val="9"/>
    <w:rPr>
      <w:rFonts w:eastAsia="Calibri"/>
      <w:b/>
      <w:bCs/>
      <w:sz w:val="24"/>
      <w:szCs w:val="24"/>
    </w:rPr>
  </w:style>
  <w:style w:type="character" w:styleId="1002" w:customStyle="1">
    <w:name w:val="Заголовок 5 Знак"/>
    <w:link w:val="799"/>
    <w:uiPriority w:val="9"/>
    <w:rPr>
      <w:b/>
      <w:bCs/>
      <w:i/>
      <w:iCs/>
      <w:sz w:val="26"/>
      <w:szCs w:val="26"/>
    </w:rPr>
  </w:style>
  <w:style w:type="character" w:styleId="1003" w:customStyle="1">
    <w:name w:val="Заголовок 9 Знак"/>
    <w:link w:val="803"/>
    <w:uiPriority w:val="9"/>
    <w:rPr>
      <w:rFonts w:ascii="Arial" w:hAnsi="Arial" w:cs="Arial"/>
      <w:sz w:val="22"/>
      <w:szCs w:val="22"/>
    </w:rPr>
  </w:style>
  <w:style w:type="paragraph" w:styleId="1004">
    <w:name w:val="No Spacing"/>
    <w:basedOn w:val="794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005">
    <w:name w:val="Caption"/>
    <w:basedOn w:val="794"/>
    <w:next w:val="794"/>
    <w:link w:val="824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006" w:customStyle="1">
    <w:name w:val="Название Знак"/>
    <w:link w:val="964"/>
    <w:uiPriority w:val="10"/>
    <w:rPr>
      <w:sz w:val="28"/>
    </w:rPr>
  </w:style>
  <w:style w:type="paragraph" w:styleId="1007">
    <w:name w:val="Subtitle"/>
    <w:basedOn w:val="794"/>
    <w:next w:val="794"/>
    <w:link w:val="1008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008" w:customStyle="1">
    <w:name w:val="Подзаголовок Знак"/>
    <w:link w:val="1007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09">
    <w:name w:val="Emphasis"/>
    <w:uiPriority w:val="20"/>
    <w:qFormat/>
    <w:rPr>
      <w:i/>
      <w:iCs/>
    </w:rPr>
  </w:style>
  <w:style w:type="paragraph" w:styleId="1010">
    <w:name w:val="List Paragraph"/>
    <w:basedOn w:val="794"/>
    <w:link w:val="1040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11">
    <w:name w:val="Quote"/>
    <w:basedOn w:val="794"/>
    <w:next w:val="794"/>
    <w:link w:val="1012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012" w:customStyle="1">
    <w:name w:val="Цитата 2 Знак"/>
    <w:link w:val="1011"/>
    <w:uiPriority w:val="29"/>
    <w:rPr>
      <w:rFonts w:ascii="Calibri" w:hAnsi="Calibri" w:eastAsia="Calibri"/>
      <w:i/>
      <w:iCs/>
      <w:color w:val="000000"/>
    </w:rPr>
  </w:style>
  <w:style w:type="paragraph" w:styleId="1013">
    <w:name w:val="Intense Quote"/>
    <w:basedOn w:val="794"/>
    <w:next w:val="794"/>
    <w:link w:val="1014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014" w:customStyle="1">
    <w:name w:val="Выделенная цитата Знак"/>
    <w:link w:val="1013"/>
    <w:uiPriority w:val="30"/>
    <w:rPr>
      <w:rFonts w:ascii="Calibri" w:hAnsi="Calibri" w:eastAsia="Calibri"/>
      <w:b/>
      <w:bCs/>
      <w:i/>
      <w:iCs/>
      <w:color w:val="4f81bd"/>
    </w:rPr>
  </w:style>
  <w:style w:type="character" w:styleId="1015">
    <w:name w:val="Subtle Emphasis"/>
    <w:uiPriority w:val="19"/>
    <w:qFormat/>
    <w:rPr>
      <w:i/>
      <w:iCs/>
      <w:color w:val="808080"/>
    </w:rPr>
  </w:style>
  <w:style w:type="character" w:styleId="1016">
    <w:name w:val="Intense Emphasis"/>
    <w:uiPriority w:val="21"/>
    <w:qFormat/>
    <w:rPr>
      <w:b/>
      <w:bCs/>
      <w:i/>
      <w:iCs/>
      <w:color w:val="4f81bd"/>
    </w:rPr>
  </w:style>
  <w:style w:type="character" w:styleId="1017">
    <w:name w:val="Subtle Reference"/>
    <w:uiPriority w:val="31"/>
    <w:qFormat/>
    <w:rPr>
      <w:smallCaps/>
      <w:color w:val="c0504d"/>
      <w:u w:val="single"/>
    </w:rPr>
  </w:style>
  <w:style w:type="character" w:styleId="1018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19">
    <w:name w:val="Book Title"/>
    <w:uiPriority w:val="33"/>
    <w:qFormat/>
    <w:rPr>
      <w:b/>
      <w:bCs/>
      <w:smallCaps/>
      <w:spacing w:val="5"/>
    </w:rPr>
  </w:style>
  <w:style w:type="paragraph" w:styleId="1020">
    <w:name w:val="TOC Heading"/>
    <w:basedOn w:val="795"/>
    <w:next w:val="794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21">
    <w:name w:val="E-mail Signature"/>
    <w:basedOn w:val="794"/>
    <w:link w:val="1022"/>
    <w:uiPriority w:val="99"/>
    <w:unhideWhenUsed/>
    <w:rPr>
      <w:rFonts w:eastAsia="Calibri"/>
      <w:sz w:val="24"/>
      <w:szCs w:val="24"/>
    </w:rPr>
  </w:style>
  <w:style w:type="character" w:styleId="1022" w:customStyle="1">
    <w:name w:val="Электронная подпись Знак"/>
    <w:link w:val="1021"/>
    <w:uiPriority w:val="99"/>
    <w:rPr>
      <w:rFonts w:eastAsia="Calibri"/>
      <w:sz w:val="24"/>
      <w:szCs w:val="24"/>
    </w:rPr>
  </w:style>
  <w:style w:type="paragraph" w:styleId="1023" w:customStyle="1">
    <w:name w:val="Знак"/>
    <w:basedOn w:val="79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24" w:customStyle="1">
    <w:name w:val="Нумерованный список ур3"/>
    <w:basedOn w:val="794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25" w:customStyle="1">
    <w:name w:val="Нумерованный список 1"/>
    <w:basedOn w:val="794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26" w:customStyle="1">
    <w:name w:val="Нумерованный список ур2"/>
    <w:basedOn w:val="794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27">
    <w:name w:val="Revision"/>
    <w:hidden/>
    <w:uiPriority w:val="99"/>
    <w:semiHidden/>
    <w:rPr>
      <w:rFonts w:eastAsia="Calibri"/>
      <w:sz w:val="24"/>
      <w:szCs w:val="24"/>
    </w:rPr>
  </w:style>
  <w:style w:type="paragraph" w:styleId="1028" w:customStyle="1">
    <w:name w:val="ConsPlusNormal"/>
    <w:link w:val="1085"/>
    <w:pPr>
      <w:ind w:firstLine="720"/>
      <w:widowControl w:val="off"/>
    </w:pPr>
    <w:rPr>
      <w:rFonts w:ascii="Arial" w:hAnsi="Arial" w:cs="Arial"/>
    </w:rPr>
  </w:style>
  <w:style w:type="paragraph" w:styleId="1029" w:customStyle="1">
    <w:name w:val="Знак Знак3 Знак Знак"/>
    <w:basedOn w:val="794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30" w:customStyle="1">
    <w:name w:val="Пункт"/>
    <w:basedOn w:val="794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031" w:customStyle="1">
    <w:name w:val="Подпункт Знак1"/>
    <w:link w:val="975"/>
    <w:rPr>
      <w:sz w:val="28"/>
    </w:rPr>
  </w:style>
  <w:style w:type="paragraph" w:styleId="1032" w:customStyle="1">
    <w:name w:val="Абзац списка1"/>
    <w:basedOn w:val="794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33" w:customStyle="1">
    <w:name w:val="Текст сноски Знак"/>
    <w:link w:val="959"/>
    <w:uiPriority w:val="99"/>
  </w:style>
  <w:style w:type="numbering" w:styleId="1034" w:customStyle="1">
    <w:name w:val="Стиль1"/>
    <w:uiPriority w:val="99"/>
    <w:pPr>
      <w:numPr>
        <w:ilvl w:val="0"/>
        <w:numId w:val="3"/>
      </w:numPr>
    </w:pPr>
  </w:style>
  <w:style w:type="paragraph" w:styleId="1035" w:customStyle="1">
    <w:name w:val="Таблица"/>
    <w:basedOn w:val="794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36" w:customStyle="1">
    <w:name w:val="Основной текст Знак"/>
    <w:link w:val="969"/>
    <w:rPr>
      <w:sz w:val="28"/>
      <w:szCs w:val="28"/>
    </w:rPr>
  </w:style>
  <w:style w:type="character" w:styleId="1037" w:customStyle="1">
    <w:name w:val="blk"/>
  </w:style>
  <w:style w:type="numbering" w:styleId="1038" w:customStyle="1">
    <w:name w:val="Стиль2"/>
    <w:uiPriority w:val="99"/>
    <w:pPr>
      <w:numPr>
        <w:ilvl w:val="0"/>
        <w:numId w:val="5"/>
      </w:numPr>
    </w:pPr>
  </w:style>
  <w:style w:type="paragraph" w:styleId="1039" w:customStyle="1">
    <w:name w:val="Таблица шапка"/>
    <w:basedOn w:val="794"/>
    <w:pPr>
      <w:ind w:left="57" w:right="57"/>
      <w:keepNext/>
      <w:spacing w:before="40" w:after="40"/>
    </w:pPr>
    <w:rPr>
      <w:sz w:val="22"/>
      <w:szCs w:val="26"/>
    </w:rPr>
  </w:style>
  <w:style w:type="character" w:styleId="1040" w:customStyle="1">
    <w:name w:val="Абзац списка Знак"/>
    <w:link w:val="1010"/>
    <w:uiPriority w:val="34"/>
    <w:qFormat/>
    <w:rPr>
      <w:rFonts w:eastAsia="Calibri"/>
      <w:sz w:val="24"/>
      <w:szCs w:val="24"/>
    </w:rPr>
  </w:style>
  <w:style w:type="character" w:styleId="1041" w:customStyle="1">
    <w:name w:val="комментарий"/>
    <w:rPr>
      <w:b/>
      <w:i/>
      <w:shd w:val="clear" w:color="auto" w:fill="ffff99"/>
    </w:rPr>
  </w:style>
  <w:style w:type="paragraph" w:styleId="1042" w:customStyle="1">
    <w:name w:val="Подподпункт"/>
    <w:basedOn w:val="975"/>
    <w:link w:val="1043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43" w:customStyle="1">
    <w:name w:val="Подподпункт Знак"/>
    <w:link w:val="1042"/>
    <w:rPr>
      <w:sz w:val="26"/>
      <w:szCs w:val="26"/>
    </w:rPr>
  </w:style>
  <w:style w:type="paragraph" w:styleId="1044" w:customStyle="1">
    <w:name w:val="УРОВЕНЬ_(а)"/>
    <w:basedOn w:val="1010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45" w:customStyle="1">
    <w:name w:val="УРОВЕНЬ_-"/>
    <w:basedOn w:val="1010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46" w:customStyle="1">
    <w:name w:val="УРОВЕНЬ_Абзац_тип2"/>
    <w:basedOn w:val="1010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47" w:customStyle="1">
    <w:name w:val="УРОВЕНЬ_Абзац_тип3"/>
    <w:basedOn w:val="1010"/>
    <w:link w:val="1049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48" w:customStyle="1">
    <w:name w:val="УРОВЕНЬ_Подпись"/>
    <w:basedOn w:val="1010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49" w:customStyle="1">
    <w:name w:val="УРОВЕНЬ_Абзац_тип3 Знак"/>
    <w:link w:val="1047"/>
    <w:rPr>
      <w:rFonts w:eastAsia="Calibri"/>
      <w:sz w:val="26"/>
      <w:szCs w:val="28"/>
      <w:lang w:eastAsia="en-US"/>
    </w:rPr>
  </w:style>
  <w:style w:type="character" w:styleId="1050" w:customStyle="1">
    <w:name w:val="Верхний колонтитул Знак"/>
    <w:link w:val="965"/>
    <w:uiPriority w:val="99"/>
    <w:rPr>
      <w:sz w:val="24"/>
      <w:szCs w:val="24"/>
    </w:rPr>
  </w:style>
  <w:style w:type="character" w:styleId="1051" w:customStyle="1">
    <w:name w:val="Текст примечания Знак"/>
    <w:link w:val="986"/>
  </w:style>
  <w:style w:type="paragraph" w:styleId="1052" w:customStyle="1">
    <w:name w:val="Стиль Заголовок 1 + по ширине"/>
    <w:basedOn w:val="795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53">
    <w:name w:val="endnote text"/>
    <w:basedOn w:val="794"/>
    <w:link w:val="1054"/>
    <w:rPr>
      <w:sz w:val="20"/>
      <w:szCs w:val="20"/>
    </w:rPr>
  </w:style>
  <w:style w:type="character" w:styleId="1054" w:customStyle="1">
    <w:name w:val="Текст концевой сноски Знак"/>
    <w:basedOn w:val="804"/>
    <w:link w:val="1053"/>
  </w:style>
  <w:style w:type="character" w:styleId="1055">
    <w:name w:val="endnote reference"/>
    <w:basedOn w:val="804"/>
    <w:rPr>
      <w:vertAlign w:val="superscript"/>
    </w:rPr>
  </w:style>
  <w:style w:type="paragraph" w:styleId="1056" w:customStyle="1">
    <w:name w:val="Заголовок 2 КВВ"/>
    <w:basedOn w:val="794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57" w:customStyle="1">
    <w:name w:val="Пункт2 Знак"/>
    <w:link w:val="976"/>
    <w:rPr>
      <w:b/>
      <w:sz w:val="28"/>
    </w:rPr>
  </w:style>
  <w:style w:type="paragraph" w:styleId="1058" w:customStyle="1">
    <w:name w:val="Таблица текст"/>
    <w:basedOn w:val="794"/>
    <w:pPr>
      <w:ind w:left="57" w:right="57"/>
      <w:spacing w:before="40" w:after="40"/>
    </w:pPr>
    <w:rPr>
      <w:sz w:val="24"/>
      <w:szCs w:val="26"/>
    </w:rPr>
  </w:style>
  <w:style w:type="paragraph" w:styleId="1059">
    <w:name w:val="Normal (Web)"/>
    <w:basedOn w:val="794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60" w:customStyle="1">
    <w:name w:val="УРОВЕНЬ_1."/>
    <w:basedOn w:val="1010"/>
    <w:link w:val="1061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61" w:customStyle="1">
    <w:name w:val="УРОВЕНЬ_1. Знак"/>
    <w:link w:val="1060"/>
    <w:rPr>
      <w:rFonts w:eastAsia="Calibri"/>
      <w:caps/>
      <w:sz w:val="28"/>
      <w:szCs w:val="28"/>
      <w:lang w:eastAsia="en-US"/>
    </w:rPr>
  </w:style>
  <w:style w:type="character" w:styleId="1062" w:customStyle="1">
    <w:name w:val="Нижний колонтитул Знак"/>
    <w:basedOn w:val="804"/>
    <w:link w:val="968"/>
    <w:uiPriority w:val="99"/>
    <w:rPr>
      <w:sz w:val="28"/>
      <w:szCs w:val="28"/>
    </w:rPr>
  </w:style>
  <w:style w:type="numbering" w:styleId="1063" w:customStyle="1">
    <w:name w:val="Нет списка1"/>
    <w:next w:val="806"/>
    <w:uiPriority w:val="99"/>
    <w:semiHidden/>
    <w:unhideWhenUsed/>
  </w:style>
  <w:style w:type="character" w:styleId="1064" w:customStyle="1">
    <w:name w:val="Текст выноски Знак"/>
    <w:basedOn w:val="804"/>
    <w:link w:val="984"/>
    <w:semiHidden/>
    <w:rPr>
      <w:rFonts w:ascii="Tahoma" w:hAnsi="Tahoma" w:cs="Tahoma"/>
      <w:sz w:val="16"/>
      <w:szCs w:val="16"/>
    </w:rPr>
  </w:style>
  <w:style w:type="table" w:styleId="1065" w:customStyle="1">
    <w:name w:val="Сетка таблицы1"/>
    <w:basedOn w:val="805"/>
    <w:next w:val="967"/>
    <w:uiPriority w:val="39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066" w:customStyle="1">
    <w:name w:val="Обычный+ без отступа"/>
    <w:basedOn w:val="794"/>
    <w:pPr>
      <w:jc w:val="both"/>
      <w:spacing w:before="120" w:line="360" w:lineRule="auto"/>
    </w:pPr>
    <w:rPr>
      <w:rFonts w:eastAsia="MS Mincho"/>
    </w:rPr>
  </w:style>
  <w:style w:type="paragraph" w:styleId="1067" w:customStyle="1">
    <w:name w:val="Текст таблицы"/>
    <w:basedOn w:val="794"/>
    <w:pPr>
      <w:ind w:left="57" w:right="57"/>
      <w:spacing w:before="40" w:after="40"/>
    </w:pPr>
    <w:rPr>
      <w:sz w:val="24"/>
      <w:szCs w:val="24"/>
    </w:rPr>
  </w:style>
  <w:style w:type="paragraph" w:styleId="1068" w:customStyle="1">
    <w:name w:val="Пункт Знак"/>
    <w:basedOn w:val="794"/>
    <w:pPr>
      <w:ind w:left="1844" w:hanging="567"/>
      <w:jc w:val="both"/>
      <w:spacing w:line="360" w:lineRule="auto"/>
      <w:tabs>
        <w:tab w:val="left" w:pos="851" w:leader="none"/>
        <w:tab w:val="left" w:pos="1134" w:leader="none"/>
        <w:tab w:val="num" w:pos="1844" w:leader="none"/>
      </w:tabs>
    </w:pPr>
    <w:rPr>
      <w:b/>
      <w:szCs w:val="20"/>
    </w:rPr>
  </w:style>
  <w:style w:type="paragraph" w:styleId="1069" w:customStyle="1">
    <w:name w:val="Подподподпункт"/>
    <w:basedOn w:val="794"/>
    <w:pPr>
      <w:ind w:left="1718" w:hanging="1008"/>
      <w:jc w:val="both"/>
      <w:spacing w:line="360" w:lineRule="auto"/>
      <w:tabs>
        <w:tab w:val="left" w:pos="1134" w:leader="none"/>
        <w:tab w:val="left" w:pos="1701" w:leader="none"/>
      </w:tabs>
    </w:pPr>
    <w:rPr>
      <w:szCs w:val="20"/>
    </w:rPr>
  </w:style>
  <w:style w:type="paragraph" w:styleId="1070" w:customStyle="1">
    <w:name w:val="Пункт1"/>
    <w:basedOn w:val="794"/>
    <w:pPr>
      <w:ind w:left="567" w:hanging="279"/>
      <w:jc w:val="center"/>
      <w:spacing w:before="240" w:line="360" w:lineRule="auto"/>
      <w:tabs>
        <w:tab w:val="num" w:pos="567" w:leader="none"/>
      </w:tabs>
    </w:pPr>
    <w:rPr>
      <w:rFonts w:ascii="Arial" w:hAnsi="Arial"/>
      <w:b/>
    </w:rPr>
  </w:style>
  <w:style w:type="paragraph" w:styleId="1071" w:customStyle="1">
    <w:name w:val="Пункт_3"/>
    <w:basedOn w:val="794"/>
    <w:uiPriority w:val="99"/>
    <w:pPr>
      <w:ind w:left="1134" w:hanging="1133"/>
      <w:jc w:val="both"/>
      <w:spacing w:line="360" w:lineRule="auto"/>
      <w:tabs>
        <w:tab w:val="num" w:pos="1134" w:leader="none"/>
      </w:tabs>
    </w:pPr>
    <w:rPr>
      <w:szCs w:val="20"/>
    </w:rPr>
  </w:style>
  <w:style w:type="character" w:styleId="1072" w:customStyle="1">
    <w:name w:val="apple-style-span"/>
    <w:basedOn w:val="804"/>
  </w:style>
  <w:style w:type="character" w:styleId="1073" w:customStyle="1">
    <w:name w:val="apple-converted-space"/>
    <w:basedOn w:val="804"/>
  </w:style>
  <w:style w:type="character" w:styleId="1074">
    <w:name w:val="line number"/>
    <w:basedOn w:val="804"/>
    <w:uiPriority w:val="99"/>
    <w:semiHidden/>
    <w:unhideWhenUsed/>
  </w:style>
  <w:style w:type="paragraph" w:styleId="1075">
    <w:name w:val="Document Map"/>
    <w:basedOn w:val="794"/>
    <w:link w:val="1076"/>
    <w:uiPriority w:val="99"/>
    <w:semiHidden/>
    <w:unhideWhenUsed/>
    <w:rPr>
      <w:rFonts w:ascii="Tahoma" w:hAnsi="Tahoma" w:cs="Tahoma"/>
      <w:sz w:val="16"/>
      <w:szCs w:val="16"/>
    </w:rPr>
  </w:style>
  <w:style w:type="character" w:styleId="1076" w:customStyle="1">
    <w:name w:val="Схема документа Знак"/>
    <w:basedOn w:val="804"/>
    <w:link w:val="1075"/>
    <w:uiPriority w:val="99"/>
    <w:semiHidden/>
    <w:rPr>
      <w:rFonts w:ascii="Tahoma" w:hAnsi="Tahoma" w:cs="Tahoma"/>
      <w:sz w:val="16"/>
      <w:szCs w:val="16"/>
    </w:rPr>
  </w:style>
  <w:style w:type="character" w:styleId="1077" w:customStyle="1">
    <w:name w:val="Тема примечания Знак"/>
    <w:basedOn w:val="1051"/>
    <w:link w:val="987"/>
    <w:semiHidden/>
    <w:rPr>
      <w:b/>
      <w:bCs/>
    </w:rPr>
  </w:style>
  <w:style w:type="character" w:styleId="1078" w:customStyle="1">
    <w:name w:val="Основной текст с отступом Знак"/>
    <w:basedOn w:val="804"/>
    <w:link w:val="966"/>
    <w:rPr>
      <w:sz w:val="24"/>
      <w:szCs w:val="24"/>
    </w:rPr>
  </w:style>
  <w:style w:type="paragraph" w:styleId="1079" w:customStyle="1">
    <w:name w:val="Знак Знак"/>
    <w:basedOn w:val="79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1080">
    <w:name w:val="FollowedHyperlink"/>
    <w:uiPriority w:val="99"/>
    <w:semiHidden/>
    <w:unhideWhenUsed/>
    <w:rPr>
      <w:color w:val="954f72"/>
      <w:u w:val="single"/>
    </w:rPr>
  </w:style>
  <w:style w:type="character" w:styleId="1081" w:customStyle="1">
    <w:name w:val="Основной текст (6)_"/>
    <w:basedOn w:val="804"/>
    <w:link w:val="1082"/>
    <w:rPr>
      <w:shd w:val="clear" w:color="auto" w:fill="ffffff"/>
    </w:rPr>
  </w:style>
  <w:style w:type="paragraph" w:styleId="1082" w:customStyle="1">
    <w:name w:val="Основной текст (6)"/>
    <w:basedOn w:val="794"/>
    <w:link w:val="1081"/>
    <w:pPr>
      <w:ind w:firstLine="720"/>
      <w:jc w:val="both"/>
      <w:shd w:val="clear" w:color="auto" w:fill="ffffff"/>
      <w:widowControl w:val="off"/>
    </w:pPr>
    <w:rPr>
      <w:sz w:val="20"/>
      <w:szCs w:val="20"/>
    </w:rPr>
  </w:style>
  <w:style w:type="character" w:styleId="1083" w:customStyle="1">
    <w:name w:val="Колонтитул_"/>
    <w:basedOn w:val="804"/>
    <w:link w:val="1084"/>
    <w:rPr>
      <w:shd w:val="clear" w:color="auto" w:fill="ffffff"/>
    </w:rPr>
  </w:style>
  <w:style w:type="paragraph" w:styleId="1084" w:customStyle="1">
    <w:name w:val="Колонтитул"/>
    <w:basedOn w:val="794"/>
    <w:link w:val="1083"/>
    <w:pPr>
      <w:shd w:val="clear" w:color="auto" w:fill="ffffff"/>
      <w:widowControl w:val="off"/>
    </w:pPr>
    <w:rPr>
      <w:sz w:val="20"/>
      <w:szCs w:val="20"/>
    </w:rPr>
  </w:style>
  <w:style w:type="character" w:styleId="1085" w:customStyle="1">
    <w:name w:val="ConsPlusNormal Знак"/>
    <w:link w:val="1028"/>
    <w:rPr>
      <w:rFonts w:ascii="Arial" w:hAnsi="Arial" w:cs="Arial"/>
    </w:rPr>
  </w:style>
  <w:style w:type="paragraph" w:styleId="1086" w:customStyle="1">
    <w:name w:val="Table List Paragraph"/>
    <w:basedOn w:val="794"/>
    <w:qFormat/>
    <w:pPr>
      <w:numPr>
        <w:ilvl w:val="0"/>
        <w:numId w:val="13"/>
      </w:numPr>
      <w:jc w:val="both"/>
      <w:tabs>
        <w:tab w:val="num" w:pos="360" w:leader="none"/>
      </w:tabs>
    </w:pPr>
    <w:rPr>
      <w:sz w:val="24"/>
      <w:szCs w:val="24"/>
    </w:rPr>
  </w:style>
  <w:style w:type="character" w:styleId="1087" w:customStyle="1">
    <w:name w:val="Абзац списка Знак1"/>
    <w:basedOn w:val="804"/>
    <w:uiPriority w:val="34"/>
    <w:rPr>
      <w:rFonts w:ascii="Calibri" w:hAnsi="Calibri"/>
      <w:sz w:val="22"/>
    </w:rPr>
  </w:style>
  <w:style w:type="character" w:styleId="1088" w:customStyle="1">
    <w:name w:val="docdata"/>
    <w:basedOn w:val="80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customXml" Target="../customXml/item1.xml" /><Relationship Id="rId14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FF12D-55D0-41DC-8609-5FA25475E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lastModifiedBy>dolzhenko_ms</cp:lastModifiedBy>
  <cp:revision>87</cp:revision>
  <dcterms:created xsi:type="dcterms:W3CDTF">2023-01-09T01:32:00Z</dcterms:created>
  <dcterms:modified xsi:type="dcterms:W3CDTF">2026-01-26T00:01:58Z</dcterms:modified>
</cp:coreProperties>
</file>